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959" w14:textId="4215E8A2" w:rsidR="00BC5426" w:rsidRDefault="00745F46" w:rsidP="00A07E38">
      <w:pPr>
        <w:spacing w:before="0"/>
        <w:rPr>
          <w:rFonts w:ascii="CenturyGothic-Bold" w:hAnsi="CenturyGothic-Bold" w:cs="CenturyGothic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B6BEE3D" wp14:editId="05305373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781800" cy="1200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03DF0" w14:textId="1D17A86D" w:rsidR="00671DA6" w:rsidRDefault="00671DA6" w:rsidP="00671DA6">
                            <w:pPr>
                              <w:pStyle w:val="Heading1"/>
                            </w:pPr>
                            <w:r>
                              <w:t>File transition-practitioner is leaving the firm</w:t>
                            </w:r>
                            <w:r w:rsidRPr="00407031">
                              <w:t xml:space="preserve"> </w:t>
                            </w:r>
                          </w:p>
                          <w:p w14:paraId="6ED01684" w14:textId="748F1B6D" w:rsidR="00671DA6" w:rsidRDefault="00671DA6" w:rsidP="00671DA6">
                            <w:pPr>
                              <w:pStyle w:val="LPLCBodyTextBold"/>
                            </w:pPr>
                            <w:r w:rsidRPr="00BB0993">
                              <w:t>Act promptly</w:t>
                            </w:r>
                            <w:r>
                              <w:t xml:space="preserve"> </w:t>
                            </w:r>
                            <w:r w:rsidRPr="00BB0993">
                              <w:t>-</w:t>
                            </w:r>
                            <w:r>
                              <w:t xml:space="preserve"> </w:t>
                            </w:r>
                            <w:r w:rsidRPr="00BB0993">
                              <w:t>a principal or their delegate should manage the transition</w:t>
                            </w:r>
                            <w:r>
                              <w:t xml:space="preserve"> when someone leaves</w:t>
                            </w:r>
                          </w:p>
                          <w:p w14:paraId="3FFCBFDD" w14:textId="77777777" w:rsidR="00671DA6" w:rsidRPr="00EE04B4" w:rsidRDefault="00671DA6" w:rsidP="00671DA6">
                            <w:pPr>
                              <w:pStyle w:val="LPLCBodyTextBold"/>
                            </w:pPr>
                            <w:r w:rsidRPr="00EE04B4">
                              <w:t xml:space="preserve">Do not retain work if you do not have the expertise and capacity to do it. </w:t>
                            </w:r>
                          </w:p>
                          <w:p w14:paraId="05482B91" w14:textId="53E00E97" w:rsidR="00D10012" w:rsidRDefault="00671DA6" w:rsidP="00671DA6">
                            <w:r w:rsidRPr="00EE04B4">
                              <w:t xml:space="preserve">This checklist is for client work only and </w:t>
                            </w:r>
                            <w:proofErr w:type="spellStart"/>
                            <w:r w:rsidRPr="00EE04B4">
                              <w:t>not</w:t>
                            </w:r>
                            <w:proofErr w:type="spellEnd"/>
                            <w:r w:rsidRPr="00EE04B4">
                              <w:t xml:space="preserve"> other employment issues like return of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E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0;width:534pt;height:94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1UHwIAAEsEAAAOAAAAZHJzL2Uyb0RvYy54bWysVE2P2yAQvVfqf0DcG8dR9suKs0p3lapS&#10;tLtSttozwRBbBYYCiZ3++g7Y+ei2p6oXPMwMw8x7D8/uO63IXjjfgClpPhpTIgyHqjHbkn57XX66&#10;pcQHZiqmwIiSHoSn9/OPH2atLcQEalCVcASLGF+0tqR1CLbIMs9roZkfgRUGgxKcZgG3bptVjrVY&#10;XatsMh5fZy24yjrgwnv0PvZBOk/1pRQ8PEvpRSCqpNhbSKtL6yau2XzGiq1jtm740Ab7hy40awxe&#10;eir1yAIjO9f8UUo33IEHGUYcdAZSNlykGXCafPxumnXNrEizIDjenmDy/68sf9qv7YsjofsMHRKY&#10;hvB2Bfy7R2yy1vpiyImY+sJjdhy0k07HL45A8CBiezjhKbpAODqvb27z2zGGOMZypCu/Sohn5+PW&#10;+fBFgCbRKKlDwlILbL/yITbAimNKvM3AslEqkabMbw5M7D0isT6cPnccrdBtOjwbzQ1UBxzbQa8I&#10;b/mywQ5WzIcX5lAC2DXKOjzjIhW0JYXBoqQG9/Nv/piPzGCUkhYlVVL/Y8ecoER9NcjZXT6dRg2m&#10;zfTqZoIbdxnZXEbMTj8AqjbHB2R5MmN+UEdTOtBvqP5FvBVDzHC8u6ThaD6EXuj4erhYLFISqs6y&#10;sDJry49sR3xfuzfm7EBCQP6e4Cg+Vrzjos/twV/sAsgmEXVGdZANKjbxN7yu+CQu9ynr/A+Y/wIA&#10;AP//AwBQSwMEFAAGAAgAAAAhAEkRqbTcAAAACAEAAA8AAABkcnMvZG93bnJldi54bWxMj81OwzAQ&#10;hO9IvIO1SNxaG9RWScimQiCuIMqPxM2Nt0lEvI5itwlvz/YEtx3NaPabcjv7Xp1ojF1ghJulAUVc&#10;B9dxg/D+9rTIQMVk2dk+MCH8UIRtdXlR2sKFiV/ptEuNkhKOhUVoUxoKrWPdkrdxGQZi8Q5h9DaJ&#10;HBvtRjtJue/1rTEb7W3H8qG1Az20VH/vjh7h4/nw9bkyL82jXw9TmI1mn2vE66v5/g5Uojn9heGM&#10;L+hQCdM+HNlF1SMs8o0kEWTQ2TXrbAVqL1eWG9BVqf8PqH4BAAD//wMAUEsBAi0AFAAGAAgAAAAh&#10;ALaDOJL+AAAA4QEAABMAAAAAAAAAAAAAAAAAAAAAAFtDb250ZW50X1R5cGVzXS54bWxQSwECLQAU&#10;AAYACAAAACEAOP0h/9YAAACUAQAACwAAAAAAAAAAAAAAAAAvAQAAX3JlbHMvLnJlbHNQSwECLQAU&#10;AAYACAAAACEAsQZ9VB8CAABLBAAADgAAAAAAAAAAAAAAAAAuAgAAZHJzL2Uyb0RvYy54bWxQSwEC&#10;LQAUAAYACAAAACEASRGptNwAAAAIAQAADwAAAAAAAAAAAAAAAAB5BAAAZHJzL2Rvd25yZXYueG1s&#10;UEsFBgAAAAAEAAQA8wAAAIIFAAAAAA==&#10;" filled="f" stroked="f">
                <v:textbox>
                  <w:txbxContent>
                    <w:p w14:paraId="17903DF0" w14:textId="1D17A86D" w:rsidR="00671DA6" w:rsidRDefault="00671DA6" w:rsidP="00671DA6">
                      <w:pPr>
                        <w:pStyle w:val="Heading1"/>
                      </w:pPr>
                      <w:r>
                        <w:t>File transition-practitioner is leaving the firm</w:t>
                      </w:r>
                      <w:r w:rsidRPr="00407031">
                        <w:t xml:space="preserve"> </w:t>
                      </w:r>
                    </w:p>
                    <w:p w14:paraId="6ED01684" w14:textId="748F1B6D" w:rsidR="00671DA6" w:rsidRDefault="00671DA6" w:rsidP="00671DA6">
                      <w:pPr>
                        <w:pStyle w:val="LPLCBodyTextBold"/>
                      </w:pPr>
                      <w:r w:rsidRPr="00BB0993">
                        <w:t>Act promptly</w:t>
                      </w:r>
                      <w:r>
                        <w:t xml:space="preserve"> </w:t>
                      </w:r>
                      <w:r w:rsidRPr="00BB0993">
                        <w:t>-</w:t>
                      </w:r>
                      <w:r>
                        <w:t xml:space="preserve"> </w:t>
                      </w:r>
                      <w:r w:rsidRPr="00BB0993">
                        <w:t>a principal or their delegate should manage the transition</w:t>
                      </w:r>
                      <w:r>
                        <w:t xml:space="preserve"> when someone leaves</w:t>
                      </w:r>
                    </w:p>
                    <w:p w14:paraId="3FFCBFDD" w14:textId="77777777" w:rsidR="00671DA6" w:rsidRPr="00EE04B4" w:rsidRDefault="00671DA6" w:rsidP="00671DA6">
                      <w:pPr>
                        <w:pStyle w:val="LPLCBodyTextBold"/>
                      </w:pPr>
                      <w:r w:rsidRPr="00EE04B4">
                        <w:t xml:space="preserve">Do not retain work if you do not have the expertise and capacity to do it. </w:t>
                      </w:r>
                    </w:p>
                    <w:p w14:paraId="05482B91" w14:textId="53E00E97" w:rsidR="00D10012" w:rsidRDefault="00671DA6" w:rsidP="00671DA6">
                      <w:r w:rsidRPr="00EE04B4">
                        <w:t xml:space="preserve">This checklist is for client work only and </w:t>
                      </w:r>
                      <w:proofErr w:type="spellStart"/>
                      <w:r w:rsidRPr="00EE04B4">
                        <w:t>not</w:t>
                      </w:r>
                      <w:proofErr w:type="spellEnd"/>
                      <w:r w:rsidRPr="00EE04B4">
                        <w:t xml:space="preserve"> other employment issues like return of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6"/>
        <w:tblW w:w="10062" w:type="dxa"/>
        <w:tblLook w:val="04A0" w:firstRow="1" w:lastRow="0" w:firstColumn="1" w:lastColumn="0" w:noHBand="0" w:noVBand="1"/>
      </w:tblPr>
      <w:tblGrid>
        <w:gridCol w:w="3964"/>
        <w:gridCol w:w="1418"/>
        <w:gridCol w:w="850"/>
        <w:gridCol w:w="3830"/>
      </w:tblGrid>
      <w:tr w:rsidR="00E8227D" w14:paraId="15360392" w14:textId="77777777" w:rsidTr="0045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96B74A"/>
          </w:tcPr>
          <w:p w14:paraId="600BD468" w14:textId="474B10CD" w:rsidR="00E8227D" w:rsidRPr="00E8227D" w:rsidRDefault="00E8227D" w:rsidP="00E8227D">
            <w:pPr>
              <w:spacing w:before="0"/>
              <w:rPr>
                <w:rFonts w:ascii="CenturyGothic-Bold" w:hAnsi="CenturyGothic-Bold" w:cs="CenturyGothic-Bold"/>
                <w:sz w:val="24"/>
              </w:rPr>
            </w:pPr>
            <w:r w:rsidRPr="00E8227D">
              <w:rPr>
                <w:rFonts w:ascii="CenturyGothic-Bold" w:hAnsi="CenturyGothic-Bold" w:cs="CenturyGothic-Bold"/>
                <w:color w:val="FFFFFF" w:themeColor="background1"/>
                <w:sz w:val="24"/>
              </w:rPr>
              <w:t>Action</w:t>
            </w:r>
          </w:p>
        </w:tc>
        <w:tc>
          <w:tcPr>
            <w:tcW w:w="1418" w:type="dxa"/>
            <w:shd w:val="clear" w:color="auto" w:fill="96B74A"/>
          </w:tcPr>
          <w:p w14:paraId="40E078B7" w14:textId="02706575" w:rsidR="00E8227D" w:rsidRPr="00E8227D" w:rsidRDefault="00E8227D" w:rsidP="00E822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color w:val="FFFFFF" w:themeColor="background1"/>
                <w:sz w:val="24"/>
              </w:rPr>
            </w:pPr>
            <w:r w:rsidRPr="00E8227D">
              <w:rPr>
                <w:rFonts w:ascii="CenturyGothic-Bold" w:hAnsi="CenturyGothic-Bold" w:cs="CenturyGothic-Bold"/>
                <w:color w:val="FFFFFF" w:themeColor="background1"/>
                <w:sz w:val="24"/>
              </w:rPr>
              <w:t>Due Date</w:t>
            </w:r>
          </w:p>
        </w:tc>
        <w:tc>
          <w:tcPr>
            <w:tcW w:w="850" w:type="dxa"/>
            <w:shd w:val="clear" w:color="auto" w:fill="96B74A"/>
          </w:tcPr>
          <w:p w14:paraId="7E83E3A3" w14:textId="196B5556" w:rsidR="00E8227D" w:rsidRPr="00E8227D" w:rsidRDefault="00E8227D" w:rsidP="00E822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color w:val="FFFFFF" w:themeColor="background1"/>
                <w:sz w:val="24"/>
              </w:rPr>
            </w:pPr>
            <w:r w:rsidRPr="00E8227D">
              <w:rPr>
                <w:rFonts w:ascii="CenturyGothic-Bold" w:hAnsi="CenturyGothic-Bold" w:cs="CenturyGothic-Bold"/>
                <w:color w:val="FFFFFF" w:themeColor="background1"/>
                <w:sz w:val="24"/>
              </w:rPr>
              <w:t>Done</w:t>
            </w:r>
          </w:p>
        </w:tc>
        <w:tc>
          <w:tcPr>
            <w:tcW w:w="3830" w:type="dxa"/>
            <w:shd w:val="clear" w:color="auto" w:fill="96B74A"/>
          </w:tcPr>
          <w:p w14:paraId="24C0D848" w14:textId="3BCA7DFC" w:rsidR="00E8227D" w:rsidRPr="00E8227D" w:rsidRDefault="00E8227D" w:rsidP="00E822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color w:val="FFFFFF" w:themeColor="background1"/>
                <w:sz w:val="24"/>
              </w:rPr>
            </w:pPr>
            <w:r w:rsidRPr="00E8227D">
              <w:rPr>
                <w:rFonts w:ascii="CenturyGothic-Bold" w:hAnsi="CenturyGothic-Bold" w:cs="CenturyGothic-Bold"/>
                <w:color w:val="FFFFFF" w:themeColor="background1"/>
                <w:sz w:val="24"/>
              </w:rPr>
              <w:t>Comment or detail</w:t>
            </w:r>
          </w:p>
        </w:tc>
      </w:tr>
      <w:tr w:rsidR="00E8227D" w14:paraId="511BF094" w14:textId="77777777" w:rsidTr="004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EEED2AB" w14:textId="77777777" w:rsidR="00E8227D" w:rsidRPr="00E8227D" w:rsidRDefault="00E8227D" w:rsidP="00E8227D">
            <w:pPr>
              <w:rPr>
                <w:b w:val="0"/>
                <w:bCs w:val="0"/>
              </w:rPr>
            </w:pPr>
            <w:r w:rsidRPr="00E8227D">
              <w:rPr>
                <w:b w:val="0"/>
                <w:bCs w:val="0"/>
              </w:rPr>
              <w:t>Request staff member leaving to:</w:t>
            </w:r>
          </w:p>
          <w:p w14:paraId="1B14A3E5" w14:textId="77777777" w:rsidR="00E8227D" w:rsidRPr="0035039B" w:rsidRDefault="00E8227D" w:rsidP="0035039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fill out file handover list with details of all matters in their control</w:t>
            </w:r>
          </w:p>
          <w:p w14:paraId="5433C178" w14:textId="01E03D65" w:rsidR="00E8227D" w:rsidRPr="0035039B" w:rsidRDefault="00E8227D" w:rsidP="0035039B">
            <w:pPr>
              <w:pStyle w:val="ListParagraph"/>
              <w:numPr>
                <w:ilvl w:val="0"/>
                <w:numId w:val="3"/>
              </w:numPr>
              <w:rPr>
                <w:rFonts w:ascii="CenturyGothic-Bold" w:hAnsi="CenturyGothic-Bold" w:cs="CenturyGothic-Bold"/>
              </w:rPr>
            </w:pPr>
            <w:r w:rsidRPr="0035039B">
              <w:rPr>
                <w:b w:val="0"/>
                <w:bCs w:val="0"/>
              </w:rPr>
              <w:t>close completed or dormant files</w:t>
            </w:r>
          </w:p>
        </w:tc>
        <w:tc>
          <w:tcPr>
            <w:tcW w:w="1418" w:type="dxa"/>
            <w:shd w:val="clear" w:color="auto" w:fill="auto"/>
          </w:tcPr>
          <w:p w14:paraId="6091F2BB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A19DD7A" w14:textId="7DE72965" w:rsidR="00E8227D" w:rsidRDefault="00EF6196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2D528097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696C7B6D" w14:textId="77777777" w:rsidTr="0045373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7E941CC" w14:textId="02D19510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Set a date and time to discuss the handover list</w:t>
            </w:r>
          </w:p>
        </w:tc>
        <w:tc>
          <w:tcPr>
            <w:tcW w:w="1418" w:type="dxa"/>
            <w:shd w:val="clear" w:color="auto" w:fill="auto"/>
          </w:tcPr>
          <w:p w14:paraId="0A8DF565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30BE5B5" w14:textId="0B1389F8" w:rsidR="00E8227D" w:rsidRDefault="00EF6196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7A780533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1204E299" w14:textId="77777777" w:rsidTr="004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1C7E5C9" w14:textId="6C07C917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Discuss work transfer with ongoing staff to establish their capacity to take additional work</w:t>
            </w:r>
          </w:p>
        </w:tc>
        <w:tc>
          <w:tcPr>
            <w:tcW w:w="1418" w:type="dxa"/>
            <w:shd w:val="clear" w:color="auto" w:fill="auto"/>
          </w:tcPr>
          <w:p w14:paraId="6CC6F3AF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77F6C1A" w14:textId="01358254" w:rsidR="00E8227D" w:rsidRDefault="00EF6196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5E62DEA9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5F9F275F" w14:textId="77777777" w:rsidTr="0045373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075BBF5" w14:textId="4D49E2E9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Consider short term support including contractors and barristers</w:t>
            </w:r>
          </w:p>
        </w:tc>
        <w:tc>
          <w:tcPr>
            <w:tcW w:w="1418" w:type="dxa"/>
            <w:shd w:val="clear" w:color="auto" w:fill="auto"/>
          </w:tcPr>
          <w:p w14:paraId="1FB87E92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3DC7558" w14:textId="1E3100BF" w:rsidR="00E8227D" w:rsidRDefault="0057565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3B8E5D54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77249298" w14:textId="77777777" w:rsidTr="004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7B648C4" w14:textId="420B5A3D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Meet with staff member leaving to review file handover list and discuss who will take over their matters</w:t>
            </w:r>
          </w:p>
        </w:tc>
        <w:tc>
          <w:tcPr>
            <w:tcW w:w="1418" w:type="dxa"/>
            <w:shd w:val="clear" w:color="auto" w:fill="auto"/>
          </w:tcPr>
          <w:p w14:paraId="27127E91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B8E41CB" w14:textId="7FE29B35" w:rsidR="00E8227D" w:rsidRDefault="0057565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6B7EB64D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6844952E" w14:textId="77777777" w:rsidTr="0045373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118BD57" w14:textId="65487B1C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Agree time with staff member as to when the file handover list action items will be completed. (</w:t>
            </w:r>
            <w:proofErr w:type="gramStart"/>
            <w:r w:rsidRPr="0035039B">
              <w:rPr>
                <w:b w:val="0"/>
                <w:bCs w:val="0"/>
              </w:rPr>
              <w:t>handover</w:t>
            </w:r>
            <w:proofErr w:type="gramEnd"/>
            <w:r w:rsidRPr="0035039B">
              <w:rPr>
                <w:b w:val="0"/>
                <w:bCs w:val="0"/>
              </w:rPr>
              <w:t xml:space="preserve"> memos and handover meetings)</w:t>
            </w:r>
          </w:p>
        </w:tc>
        <w:tc>
          <w:tcPr>
            <w:tcW w:w="1418" w:type="dxa"/>
            <w:shd w:val="clear" w:color="auto" w:fill="auto"/>
          </w:tcPr>
          <w:p w14:paraId="3D2490A4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ECDBBD8" w14:textId="1503FA97" w:rsidR="00E8227D" w:rsidRDefault="0057565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75AC2641" w14:textId="77777777" w:rsidR="00E8227D" w:rsidRDefault="00E8227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8227D" w14:paraId="2E7B8CCD" w14:textId="77777777" w:rsidTr="004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A1BF26F" w14:textId="5E47A712" w:rsidR="00E8227D" w:rsidRPr="0035039B" w:rsidRDefault="0035039B" w:rsidP="00A07E38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Check file handover list action items have been completed</w:t>
            </w:r>
          </w:p>
        </w:tc>
        <w:tc>
          <w:tcPr>
            <w:tcW w:w="1418" w:type="dxa"/>
            <w:shd w:val="clear" w:color="auto" w:fill="auto"/>
          </w:tcPr>
          <w:p w14:paraId="0D30554F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2456808" w14:textId="1BC7284C" w:rsidR="00E8227D" w:rsidRDefault="00DE34F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0BB4B474" w14:textId="77777777" w:rsidR="00E8227D" w:rsidRDefault="00E8227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35039B" w14:paraId="3FD9FAEB" w14:textId="77777777" w:rsidTr="0045373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4094535" w14:textId="2129E8B3" w:rsidR="0035039B" w:rsidRPr="0035039B" w:rsidRDefault="0035039B" w:rsidP="00A07E38">
            <w:pPr>
              <w:spacing w:before="0"/>
              <w:rPr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>Check all passwords used by the staff member leaving for online work such as PEXA and courts have been handed over or changed</w:t>
            </w:r>
          </w:p>
        </w:tc>
        <w:tc>
          <w:tcPr>
            <w:tcW w:w="1418" w:type="dxa"/>
            <w:shd w:val="clear" w:color="auto" w:fill="auto"/>
          </w:tcPr>
          <w:p w14:paraId="22B0EB3B" w14:textId="77777777" w:rsidR="0035039B" w:rsidRDefault="0035039B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83CFC57" w14:textId="28C3B1A6" w:rsidR="0035039B" w:rsidRDefault="00DE34FD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56A98180" w14:textId="77777777" w:rsidR="0035039B" w:rsidRDefault="0035039B" w:rsidP="00A07E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35039B" w14:paraId="23E70C6F" w14:textId="77777777" w:rsidTr="004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0F3355D" w14:textId="47632E03" w:rsidR="0035039B" w:rsidRPr="0035039B" w:rsidRDefault="0035039B" w:rsidP="00A07E38">
            <w:pPr>
              <w:spacing w:before="0"/>
              <w:rPr>
                <w:b w:val="0"/>
                <w:bCs w:val="0"/>
              </w:rPr>
            </w:pPr>
            <w:r w:rsidRPr="0035039B">
              <w:rPr>
                <w:b w:val="0"/>
                <w:bCs w:val="0"/>
              </w:rPr>
              <w:t xml:space="preserve">If a client is leaving complete the </w:t>
            </w:r>
            <w:hyperlink r:id="rId8" w:history="1">
              <w:r w:rsidRPr="0035039B">
                <w:rPr>
                  <w:rStyle w:val="Hyperlink"/>
                  <w:b w:val="0"/>
                  <w:bCs w:val="0"/>
                  <w:color w:val="00B4CD"/>
                </w:rPr>
                <w:t>file transfer to another firm checklist</w:t>
              </w:r>
            </w:hyperlink>
          </w:p>
        </w:tc>
        <w:tc>
          <w:tcPr>
            <w:tcW w:w="1418" w:type="dxa"/>
            <w:shd w:val="clear" w:color="auto" w:fill="auto"/>
          </w:tcPr>
          <w:p w14:paraId="0D52F2CD" w14:textId="77777777" w:rsidR="0035039B" w:rsidRDefault="0035039B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23956EC" w14:textId="2D1D5C35" w:rsidR="0035039B" w:rsidRDefault="00DE34FD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  <w:r w:rsidRPr="00DF02E7">
              <w:rPr>
                <w:sz w:val="24"/>
                <w:lang w:val="en-US"/>
              </w:rPr>
              <w:sym w:font="Wingdings" w:char="F071"/>
            </w:r>
          </w:p>
        </w:tc>
        <w:tc>
          <w:tcPr>
            <w:tcW w:w="3830" w:type="dxa"/>
            <w:shd w:val="clear" w:color="auto" w:fill="auto"/>
          </w:tcPr>
          <w:p w14:paraId="2CC886C5" w14:textId="77777777" w:rsidR="0035039B" w:rsidRDefault="0035039B" w:rsidP="00A07E3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6EFAE987" w14:textId="32030EAA" w:rsidR="0045373B" w:rsidRPr="00BC5426" w:rsidRDefault="006A06DC" w:rsidP="006A06DC">
      <w:pPr>
        <w:spacing w:before="0" w:after="0"/>
        <w:rPr>
          <w:rFonts w:ascii="CenturyGothic-Bold" w:hAnsi="CenturyGothic-Bold" w:cs="CenturyGothic-Bold"/>
          <w:b/>
          <w:bCs/>
        </w:rPr>
      </w:pPr>
      <w:r>
        <w:rPr>
          <w:rStyle w:val="Heading2Char"/>
        </w:rPr>
        <w:br/>
      </w:r>
      <w:r w:rsidR="00745F46" w:rsidRPr="00745F46">
        <w:rPr>
          <w:rStyle w:val="Heading2Char"/>
        </w:rPr>
        <w:t>Approval</w:t>
      </w:r>
      <w:r w:rsidR="00745F46">
        <w:rPr>
          <w:rFonts w:ascii="CenturyGothic-Bold" w:hAnsi="CenturyGothic-Bold" w:cs="CenturyGothic-Bold"/>
        </w:rPr>
        <w:br/>
      </w:r>
      <w:r w:rsidR="00745F46">
        <w:rPr>
          <w:rFonts w:ascii="CenturyGothic-Bold" w:hAnsi="CenturyGothic-Bold" w:cs="CenturyGothic-Bold"/>
        </w:rPr>
        <w:br/>
      </w:r>
      <w:r w:rsidR="00745F46" w:rsidRPr="006A06DC">
        <w:rPr>
          <w:rFonts w:ascii="CenturyGothic-Bold" w:hAnsi="CenturyGothic-Bold" w:cs="CenturyGothic-Bold"/>
          <w:b/>
          <w:bCs/>
        </w:rPr>
        <w:t>Title</w:t>
      </w:r>
      <w:r w:rsidR="00745F46">
        <w:rPr>
          <w:rFonts w:ascii="CenturyGothic-Bold" w:hAnsi="CenturyGothic-Bold" w:cs="CenturyGothic-Bold"/>
        </w:rPr>
        <w:tab/>
      </w:r>
      <w:r w:rsidR="00745F46">
        <w:rPr>
          <w:rFonts w:ascii="CenturyGothic-Bold" w:hAnsi="CenturyGothic-Bold" w:cs="CenturyGothic-Bold"/>
        </w:rPr>
        <w:tab/>
      </w:r>
      <w:r w:rsidR="00745F46">
        <w:rPr>
          <w:rFonts w:ascii="CenturyGothic-Bold" w:hAnsi="CenturyGothic-Bold" w:cs="CenturyGothic-Bold"/>
        </w:rPr>
        <w:tab/>
      </w:r>
      <w:r w:rsidR="00745F46">
        <w:rPr>
          <w:rFonts w:ascii="CenturyGothic-Bold" w:hAnsi="CenturyGothic-Bold" w:cs="CenturyGothic-Bold"/>
        </w:rPr>
        <w:tab/>
      </w:r>
      <w:r w:rsidR="00745F46">
        <w:rPr>
          <w:rFonts w:ascii="CenturyGothic-Bold" w:hAnsi="CenturyGothic-Bold" w:cs="CenturyGothic-Bold"/>
        </w:rPr>
        <w:tab/>
      </w:r>
      <w:r w:rsidR="00745F46" w:rsidRPr="006A06DC">
        <w:rPr>
          <w:rFonts w:ascii="CenturyGothic-Bold" w:hAnsi="CenturyGothic-Bold" w:cs="CenturyGothic-Bold"/>
          <w:b/>
          <w:bCs/>
        </w:rPr>
        <w:t>Date</w:t>
      </w:r>
      <w:r>
        <w:rPr>
          <w:rFonts w:ascii="CenturyGothic-Bold" w:hAnsi="CenturyGothic-Bold" w:cs="CenturyGothic-Bold"/>
          <w:b/>
          <w:bCs/>
        </w:rPr>
        <w:tab/>
      </w:r>
      <w:r>
        <w:rPr>
          <w:rFonts w:ascii="CenturyGothic-Bold" w:hAnsi="CenturyGothic-Bold" w:cs="CenturyGothic-Bold"/>
          <w:b/>
          <w:bCs/>
        </w:rPr>
        <w:tab/>
      </w:r>
      <w:r>
        <w:rPr>
          <w:rFonts w:ascii="CenturyGothic-Bold" w:hAnsi="CenturyGothic-Bold" w:cs="CenturyGothic-Bold"/>
          <w:b/>
          <w:bCs/>
        </w:rPr>
        <w:tab/>
      </w:r>
      <w:r>
        <w:rPr>
          <w:rFonts w:ascii="CenturyGothic-Bold" w:hAnsi="CenturyGothic-Bold" w:cs="CenturyGothic-Bold"/>
          <w:b/>
          <w:bCs/>
        </w:rPr>
        <w:tab/>
        <w:t>Signature</w:t>
      </w:r>
      <w:r>
        <w:rPr>
          <w:rFonts w:ascii="CenturyGothic-Bold" w:hAnsi="CenturyGothic-Bold" w:cs="CenturyGothic-Bold"/>
        </w:rPr>
        <w:br/>
      </w:r>
    </w:p>
    <w:sectPr w:rsidR="0045373B" w:rsidRPr="00BC5426" w:rsidSect="004537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BA63" w14:textId="77777777" w:rsidR="00671DA6" w:rsidRDefault="00671DA6" w:rsidP="00E602AC">
      <w:r>
        <w:separator/>
      </w:r>
    </w:p>
    <w:p w14:paraId="30674A6C" w14:textId="77777777" w:rsidR="00671DA6" w:rsidRDefault="00671DA6"/>
  </w:endnote>
  <w:endnote w:type="continuationSeparator" w:id="0">
    <w:p w14:paraId="3AD59EC9" w14:textId="77777777" w:rsidR="00671DA6" w:rsidRDefault="00671DA6" w:rsidP="00E602AC">
      <w:r>
        <w:continuationSeparator/>
      </w:r>
    </w:p>
    <w:p w14:paraId="30394FB9" w14:textId="77777777" w:rsidR="00671DA6" w:rsidRDefault="00671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2D0E0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409E7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78A0" w14:textId="7E238167" w:rsidR="00CC17F8" w:rsidRPr="007E5920" w:rsidRDefault="00D04718" w:rsidP="007E5920">
    <w:pPr>
      <w:pStyle w:val="Footer"/>
      <w:spacing w:before="120"/>
      <w:ind w:right="360"/>
    </w:pPr>
    <w:r w:rsidRPr="00D04718">
      <w:rPr>
        <w:noProof/>
      </w:rPr>
      <w:t>{00283350:3}</w:t>
    </w:r>
    <w:r w:rsidR="007E592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9280" w14:textId="07018331" w:rsidR="007E5920" w:rsidRPr="007E5920" w:rsidRDefault="00D04718" w:rsidP="007E5920">
    <w:pPr>
      <w:pStyle w:val="Footer"/>
    </w:pPr>
    <w:r w:rsidRPr="00D04718">
      <w:rPr>
        <w:noProof/>
      </w:rPr>
      <w:t>{00283350:3}</w:t>
    </w:r>
    <w:r w:rsidR="007E592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BEAF" w14:textId="77777777" w:rsidR="00671DA6" w:rsidRDefault="00671DA6" w:rsidP="00E602AC">
      <w:pPr>
        <w:rPr>
          <w:noProof/>
        </w:rPr>
      </w:pPr>
      <w:r>
        <w:rPr>
          <w:noProof/>
        </w:rPr>
        <w:separator/>
      </w:r>
    </w:p>
    <w:p w14:paraId="34900D33" w14:textId="77777777" w:rsidR="00671DA6" w:rsidRDefault="00671DA6">
      <w:pPr>
        <w:rPr>
          <w:noProof/>
        </w:rPr>
      </w:pPr>
    </w:p>
  </w:footnote>
  <w:footnote w:type="continuationSeparator" w:id="0">
    <w:p w14:paraId="4EFC56EC" w14:textId="77777777" w:rsidR="00671DA6" w:rsidRDefault="00671DA6" w:rsidP="00E602AC">
      <w:r>
        <w:continuationSeparator/>
      </w:r>
    </w:p>
    <w:p w14:paraId="419F799F" w14:textId="77777777" w:rsidR="00671DA6" w:rsidRDefault="00671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B53C5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58F98BA6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78985E9C" wp14:editId="08727C76">
          <wp:extent cx="7779365" cy="11633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6BED" w14:textId="4F3AEF96" w:rsidR="002673F3" w:rsidRDefault="00745F46" w:rsidP="00B1598F">
    <w:pPr>
      <w:pStyle w:val="Header"/>
      <w:spacing w:before="0"/>
      <w:ind w:left="-8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63E90" wp14:editId="79E2C02C">
              <wp:simplePos x="0" y="0"/>
              <wp:positionH relativeFrom="column">
                <wp:posOffset>-161925</wp:posOffset>
              </wp:positionH>
              <wp:positionV relativeFrom="paragraph">
                <wp:posOffset>981075</wp:posOffset>
              </wp:positionV>
              <wp:extent cx="2034540" cy="457200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45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63CA" w14:textId="77777777" w:rsidR="00745F46" w:rsidRPr="00293FE9" w:rsidRDefault="00745F46" w:rsidP="00745F46">
                          <w:pPr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January </w:t>
                          </w:r>
                          <w:r w:rsidRPr="00293FE9">
                            <w:rPr>
                              <w:color w:val="FFFFFF"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63E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5pt;margin-top:77.25pt;width:160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cPyQEAAIoDAAAOAAAAZHJzL2Uyb0RvYy54bWysU9uO0zAQfUfiHyy/06SlyyVqugJWi5CW&#10;i7TwAY5jNxaJx8y4TcrXM3a63QJviBfLc8nxOWcmm+tp6MXBIDnwtVwuSimM19A6v6vlt6+3z15J&#10;QVH5VvXgTS2PhuT19umTzRgqs4IO+tagYBBP1Rhq2cUYqqIg3ZlB0QKC8Vy0gIOKHOKuaFGNjD70&#10;xaosXxQjYBsQtCHi7M1clNuMb63R8bO1ZKLoa8ncYj4xn006i+1GVTtUoXP6REP9A4tBOc+PnqFu&#10;VFRij+4vqMFpBAIbFxqGAqx12mQNrGZZ/qHmvlPBZC1sDoWzTfT/YPWnw334giJOb2HiAWYRFO5A&#10;fyf2phgDVaee5ClVlLqb8SO0PE21j5C/mCwOST4LEgzDTh/P7popCs3JVfl8fbXmkuba+uoljy/Z&#10;X6jq4euAFN8bGES61BJ5ehldHe4ozq0PLekxD7eu7/MEe/9bgjFTJrNPhGfqcWom7k4qGmiPrANh&#10;XgheYL50gD+lGHkZakk/9gqNFP0Hz26/Xq4T8XgZ4GXQXAbKa4aqZZRivr6L88btA7pdxy/NNnt4&#10;w/5Zl6U9sjrx5oFnc07LmTbqMs5dj7/Q9hcAAAD//wMAUEsDBBQABgAIAAAAIQDSo/9j4gAAAAsB&#10;AAAPAAAAZHJzL2Rvd25yZXYueG1sTI9BS8NAEIXvgv9hGcGLtJuGpLQxm6IFD0U8tJbqcZOMm2B2&#10;NmQ3bfTXO5709ob38ea9fDPZTpxx8K0jBYt5BAKpcnVLRsHx9Wm2AuGDplp3jlDBF3rYFNdXuc5q&#10;d6E9ng/BCA4hn2kFTQh9JqWvGrTaz12PxN6HG6wOfA5G1oO+cLjtZBxFS2l1S/yh0T1uG6w+D6NV&#10;sP8+rcziMbl70c/vb5WRu3I77pS6vZke7kEEnMIfDL/1uToU3Kl0I9VedApmcZoyykaasGAiXidr&#10;ECWLeJmCLHL5f0PxAwAA//8DAFBLAQItABQABgAIAAAAIQC2gziS/gAAAOEBAAATAAAAAAAAAAAA&#10;AAAAAAAAAABbQ29udGVudF9UeXBlc10ueG1sUEsBAi0AFAAGAAgAAAAhADj9If/WAAAAlAEAAAsA&#10;AAAAAAAAAAAAAAAALwEAAF9yZWxzLy5yZWxzUEsBAi0AFAAGAAgAAAAhADLLRw/JAQAAigMAAA4A&#10;AAAAAAAAAAAAAAAALgIAAGRycy9lMm9Eb2MueG1sUEsBAi0AFAAGAAgAAAAhANKj/2PiAAAACwEA&#10;AA8AAAAAAAAAAAAAAAAAIwQAAGRycy9kb3ducmV2LnhtbFBLBQYAAAAABAAEAPMAAAAyBQAAAAA=&#10;" filled="f" stroked="f">
              <v:path arrowok="t"/>
              <v:textbox inset=",7.2pt,,7.2pt">
                <w:txbxContent>
                  <w:p w14:paraId="11B463CA" w14:textId="77777777" w:rsidR="00745F46" w:rsidRPr="00293FE9" w:rsidRDefault="00745F46" w:rsidP="00745F46">
                    <w:pPr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January </w:t>
                    </w:r>
                    <w:r w:rsidRPr="00293FE9">
                      <w:rPr>
                        <w:color w:val="FFFFFF"/>
                        <w:sz w:val="26"/>
                        <w:szCs w:val="26"/>
                      </w:rPr>
                      <w:t>202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673F3">
      <w:rPr>
        <w:noProof/>
        <w:lang w:val="en-US"/>
      </w:rPr>
      <w:drawing>
        <wp:inline distT="0" distB="0" distL="0" distR="0" wp14:anchorId="2B1D8306" wp14:editId="263853F3">
          <wp:extent cx="7569526" cy="1663065"/>
          <wp:effectExtent l="0" t="0" r="0" b="0"/>
          <wp:docPr id="4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09F52061"/>
    <w:multiLevelType w:val="hybridMultilevel"/>
    <w:tmpl w:val="E4C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7D04344"/>
    <w:multiLevelType w:val="hybridMultilevel"/>
    <w:tmpl w:val="93C8F01A"/>
    <w:lvl w:ilvl="0" w:tplc="B5F28C4A">
      <w:start w:val="1"/>
      <w:numFmt w:val="bullet"/>
      <w:pStyle w:val="LPLCSecondLevelLis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6"/>
    <w:rsid w:val="000240AB"/>
    <w:rsid w:val="000342CD"/>
    <w:rsid w:val="00034735"/>
    <w:rsid w:val="000348B0"/>
    <w:rsid w:val="0004430D"/>
    <w:rsid w:val="0005650D"/>
    <w:rsid w:val="0006738F"/>
    <w:rsid w:val="00083A70"/>
    <w:rsid w:val="000D1ED7"/>
    <w:rsid w:val="00125C11"/>
    <w:rsid w:val="00146992"/>
    <w:rsid w:val="00172C7E"/>
    <w:rsid w:val="001A20BB"/>
    <w:rsid w:val="002011BD"/>
    <w:rsid w:val="00251CDA"/>
    <w:rsid w:val="002573EE"/>
    <w:rsid w:val="002673F3"/>
    <w:rsid w:val="00293FE9"/>
    <w:rsid w:val="002F1B8A"/>
    <w:rsid w:val="003406E6"/>
    <w:rsid w:val="0035039B"/>
    <w:rsid w:val="00350524"/>
    <w:rsid w:val="00350FC4"/>
    <w:rsid w:val="00363F36"/>
    <w:rsid w:val="003707BC"/>
    <w:rsid w:val="0037400A"/>
    <w:rsid w:val="003B4099"/>
    <w:rsid w:val="003B4496"/>
    <w:rsid w:val="003F0DF4"/>
    <w:rsid w:val="003F42C6"/>
    <w:rsid w:val="00413187"/>
    <w:rsid w:val="00440DF5"/>
    <w:rsid w:val="0045373B"/>
    <w:rsid w:val="00455F07"/>
    <w:rsid w:val="00471C1A"/>
    <w:rsid w:val="0048339E"/>
    <w:rsid w:val="004A4F4D"/>
    <w:rsid w:val="00550EF3"/>
    <w:rsid w:val="00561F83"/>
    <w:rsid w:val="0057565D"/>
    <w:rsid w:val="005E1CEB"/>
    <w:rsid w:val="005E6A06"/>
    <w:rsid w:val="00633030"/>
    <w:rsid w:val="00636C07"/>
    <w:rsid w:val="0064052D"/>
    <w:rsid w:val="0067064F"/>
    <w:rsid w:val="00671DA6"/>
    <w:rsid w:val="00697C0B"/>
    <w:rsid w:val="006A06DC"/>
    <w:rsid w:val="006E0C92"/>
    <w:rsid w:val="006F48BA"/>
    <w:rsid w:val="00745F46"/>
    <w:rsid w:val="00777268"/>
    <w:rsid w:val="00793C89"/>
    <w:rsid w:val="007B540C"/>
    <w:rsid w:val="007E5920"/>
    <w:rsid w:val="008004D5"/>
    <w:rsid w:val="00806DAF"/>
    <w:rsid w:val="00810EB7"/>
    <w:rsid w:val="0084018B"/>
    <w:rsid w:val="0086677E"/>
    <w:rsid w:val="00867CFB"/>
    <w:rsid w:val="008B7927"/>
    <w:rsid w:val="008C678B"/>
    <w:rsid w:val="008D06F5"/>
    <w:rsid w:val="009041A5"/>
    <w:rsid w:val="009642BC"/>
    <w:rsid w:val="009654C1"/>
    <w:rsid w:val="009A3092"/>
    <w:rsid w:val="009A5F10"/>
    <w:rsid w:val="00A07E38"/>
    <w:rsid w:val="00A11500"/>
    <w:rsid w:val="00A12145"/>
    <w:rsid w:val="00A27B3B"/>
    <w:rsid w:val="00A30D07"/>
    <w:rsid w:val="00A97A4A"/>
    <w:rsid w:val="00AD463C"/>
    <w:rsid w:val="00B1598F"/>
    <w:rsid w:val="00B20C42"/>
    <w:rsid w:val="00B27A40"/>
    <w:rsid w:val="00BC0927"/>
    <w:rsid w:val="00BC511A"/>
    <w:rsid w:val="00BC5426"/>
    <w:rsid w:val="00BE14A8"/>
    <w:rsid w:val="00BF7B95"/>
    <w:rsid w:val="00C22058"/>
    <w:rsid w:val="00C52E0E"/>
    <w:rsid w:val="00CC17F8"/>
    <w:rsid w:val="00CE249E"/>
    <w:rsid w:val="00CF0669"/>
    <w:rsid w:val="00CF2F0E"/>
    <w:rsid w:val="00D04718"/>
    <w:rsid w:val="00D10012"/>
    <w:rsid w:val="00D52E3D"/>
    <w:rsid w:val="00D63FE0"/>
    <w:rsid w:val="00D77B77"/>
    <w:rsid w:val="00D80C45"/>
    <w:rsid w:val="00DA0173"/>
    <w:rsid w:val="00DB128C"/>
    <w:rsid w:val="00DE34FD"/>
    <w:rsid w:val="00E602AC"/>
    <w:rsid w:val="00E76665"/>
    <w:rsid w:val="00E8227D"/>
    <w:rsid w:val="00EB241E"/>
    <w:rsid w:val="00EC2F9F"/>
    <w:rsid w:val="00EF27A3"/>
    <w:rsid w:val="00EF6196"/>
    <w:rsid w:val="00F44262"/>
    <w:rsid w:val="00F53143"/>
    <w:rsid w:val="00F5393C"/>
    <w:rsid w:val="00F605E8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1845236D"/>
  <w14:defaultImageDpi w14:val="330"/>
  <w15:chartTrackingRefBased/>
  <w15:docId w15:val="{D530C4D8-3DA2-4EF0-A2B3-64DEE8A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aliases w:val="LPLC Link"/>
    <w:basedOn w:val="DefaultParagraphFont"/>
    <w:uiPriority w:val="99"/>
    <w:unhideWhenUsed/>
    <w:qFormat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paragraph" w:customStyle="1" w:styleId="LPLCHeading1">
    <w:name w:val="LPLC Heading 1"/>
    <w:basedOn w:val="Heading1"/>
    <w:autoRedefine/>
    <w:qFormat/>
    <w:rsid w:val="00671DA6"/>
    <w:pPr>
      <w:spacing w:after="0"/>
    </w:pPr>
    <w:rPr>
      <w:rFonts w:asciiTheme="majorHAnsi" w:hAnsiTheme="majorHAnsi"/>
      <w:b w:val="0"/>
      <w:bCs/>
      <w:color w:val="44546A" w:themeColor="text2"/>
      <w:sz w:val="44"/>
      <w:szCs w:val="44"/>
    </w:rPr>
  </w:style>
  <w:style w:type="paragraph" w:customStyle="1" w:styleId="LPLCBodyTextBold">
    <w:name w:val="LPLC Body Text Bold"/>
    <w:basedOn w:val="Normal"/>
    <w:next w:val="Normal"/>
    <w:link w:val="LPLCBodyTextBoldChar"/>
    <w:autoRedefine/>
    <w:qFormat/>
    <w:rsid w:val="00671DA6"/>
    <w:pPr>
      <w:widowControl w:val="0"/>
      <w:autoSpaceDE w:val="0"/>
      <w:autoSpaceDN w:val="0"/>
      <w:adjustRightInd w:val="0"/>
      <w:spacing w:before="120" w:after="40" w:line="276" w:lineRule="auto"/>
      <w:ind w:right="57"/>
      <w:textAlignment w:val="center"/>
    </w:pPr>
    <w:rPr>
      <w:rFonts w:eastAsiaTheme="minorHAnsi" w:cs="Gotham-Book"/>
      <w:b/>
      <w:color w:val="000000"/>
      <w:kern w:val="24"/>
      <w:szCs w:val="20"/>
      <w:lang w:val="en-US"/>
    </w:rPr>
  </w:style>
  <w:style w:type="character" w:customStyle="1" w:styleId="LPLCBodyTextBoldChar">
    <w:name w:val="LPLC Body Text Bold Char"/>
    <w:basedOn w:val="DefaultParagraphFont"/>
    <w:link w:val="LPLCBodyTextBold"/>
    <w:rsid w:val="00671DA6"/>
    <w:rPr>
      <w:rFonts w:ascii="Century Gothic" w:eastAsiaTheme="minorHAnsi" w:hAnsi="Century Gothic" w:cs="Gotham-Book"/>
      <w:b/>
      <w:color w:val="000000"/>
      <w:kern w:val="24"/>
      <w:lang w:val="en-US" w:eastAsia="en-US"/>
    </w:rPr>
  </w:style>
  <w:style w:type="paragraph" w:customStyle="1" w:styleId="LPLCBodyTextindent">
    <w:name w:val="LPLC Body Text indent"/>
    <w:basedOn w:val="Normal"/>
    <w:link w:val="LPLCBodyTextindentChar"/>
    <w:autoRedefine/>
    <w:qFormat/>
    <w:rsid w:val="00671DA6"/>
    <w:pPr>
      <w:widowControl w:val="0"/>
      <w:autoSpaceDE w:val="0"/>
      <w:autoSpaceDN w:val="0"/>
      <w:adjustRightInd w:val="0"/>
      <w:spacing w:before="40" w:line="271" w:lineRule="auto"/>
      <w:ind w:right="57"/>
      <w:textAlignment w:val="center"/>
    </w:pPr>
    <w:rPr>
      <w:rFonts w:eastAsiaTheme="minorHAnsi" w:cs="Gotham-Book"/>
      <w:color w:val="000000"/>
      <w:kern w:val="24"/>
      <w:szCs w:val="20"/>
      <w:lang w:val="en-US"/>
    </w:rPr>
  </w:style>
  <w:style w:type="character" w:customStyle="1" w:styleId="LPLCBodyTextindentChar">
    <w:name w:val="LPLC Body Text indent Char"/>
    <w:basedOn w:val="DefaultParagraphFont"/>
    <w:link w:val="LPLCBodyTextindent"/>
    <w:rsid w:val="00671DA6"/>
    <w:rPr>
      <w:rFonts w:ascii="Century Gothic" w:eastAsiaTheme="minorHAnsi" w:hAnsi="Century Gothic" w:cs="Gotham-Book"/>
      <w:color w:val="000000"/>
      <w:kern w:val="24"/>
      <w:lang w:val="en-US" w:eastAsia="en-US"/>
    </w:rPr>
  </w:style>
  <w:style w:type="table" w:styleId="TableGrid">
    <w:name w:val="Table Grid"/>
    <w:basedOn w:val="TableNormal"/>
    <w:uiPriority w:val="59"/>
    <w:rsid w:val="00E8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8227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LPLCBodyText">
    <w:name w:val="LPLC Body Text"/>
    <w:basedOn w:val="BodyText"/>
    <w:link w:val="LPLCBodyTextChar"/>
    <w:autoRedefine/>
    <w:qFormat/>
    <w:rsid w:val="00E8227D"/>
    <w:pPr>
      <w:widowControl w:val="0"/>
      <w:autoSpaceDE w:val="0"/>
      <w:autoSpaceDN w:val="0"/>
      <w:adjustRightInd w:val="0"/>
      <w:spacing w:before="40" w:after="40" w:line="271" w:lineRule="auto"/>
      <w:ind w:right="57"/>
      <w:textAlignment w:val="center"/>
    </w:pPr>
    <w:rPr>
      <w:rFonts w:ascii="Calibri" w:eastAsiaTheme="minorHAnsi" w:hAnsi="Calibri" w:cs="Gotham-Book"/>
      <w:color w:val="000000"/>
      <w:kern w:val="24"/>
      <w:lang w:val="en-US"/>
    </w:rPr>
  </w:style>
  <w:style w:type="paragraph" w:customStyle="1" w:styleId="LPLCSecondLevelList">
    <w:name w:val="LPLC Second Level List"/>
    <w:basedOn w:val="Normal"/>
    <w:autoRedefine/>
    <w:qFormat/>
    <w:rsid w:val="00E8227D"/>
    <w:pPr>
      <w:numPr>
        <w:numId w:val="2"/>
      </w:numPr>
      <w:spacing w:before="40" w:after="0"/>
      <w:ind w:left="737" w:right="57" w:hanging="397"/>
    </w:pPr>
    <w:rPr>
      <w:rFonts w:eastAsiaTheme="minorHAnsi" w:cs="Calibri"/>
      <w:color w:val="auto"/>
      <w:szCs w:val="22"/>
    </w:rPr>
  </w:style>
  <w:style w:type="character" w:customStyle="1" w:styleId="LPLCBodyTextChar">
    <w:name w:val="LPLC Body Text Char"/>
    <w:basedOn w:val="BodyTextChar"/>
    <w:link w:val="LPLCBodyText"/>
    <w:rsid w:val="00E8227D"/>
    <w:rPr>
      <w:rFonts w:ascii="Calibri" w:eastAsiaTheme="minorHAnsi" w:hAnsi="Calibri" w:cs="Gotham-Book"/>
      <w:color w:val="000000"/>
      <w:kern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27D"/>
  </w:style>
  <w:style w:type="character" w:customStyle="1" w:styleId="BodyTextChar">
    <w:name w:val="Body Text Char"/>
    <w:basedOn w:val="DefaultParagraphFont"/>
    <w:link w:val="BodyText"/>
    <w:uiPriority w:val="99"/>
    <w:semiHidden/>
    <w:rsid w:val="00E8227D"/>
    <w:rPr>
      <w:rFonts w:ascii="Century Gothic" w:hAnsi="Century Gothic"/>
      <w:color w:val="58595B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3503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resources/checklists/file-transfer-to-another-fir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2</TotalTime>
  <Pages>1</Pages>
  <Words>181</Words>
  <Characters>878</Characters>
  <Application>Microsoft Office Word</Application>
  <DocSecurity>0</DocSecurity>
  <PresentationFormat>15|.DOCX</PresentationFormat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2021.11.30   Key Risk Checklist   Practitioner leaving   DRAFT (00283350-3).DOCX</vt:lpstr>
    </vt:vector>
  </TitlesOfParts>
  <Company>Swoop design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2021.11.30   Key Risk Checklist   Practitioner leaving   DRAFT (00283350-3).DOCX</dc:title>
  <dc:subject>00283350:3</dc:subject>
  <dc:creator>Emily D'Elia</dc:creator>
  <cp:keywords/>
  <dc:description/>
  <cp:lastModifiedBy>Emily D'Elia</cp:lastModifiedBy>
  <cp:revision>2</cp:revision>
  <cp:lastPrinted>2022-01-19T03:02:00Z</cp:lastPrinted>
  <dcterms:created xsi:type="dcterms:W3CDTF">2022-01-21T00:19:00Z</dcterms:created>
  <dcterms:modified xsi:type="dcterms:W3CDTF">2022-01-21T00:19:00Z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2022-01-19T02:34:12Z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dc426ca4-2370-4fa9-94f5-2d6b98566171</vt:lpwstr>
  </property>
  <property fmtid="{D5CDD505-2E9C-101B-9397-08002B2CF9AE}" pid="8" name="MSIP_Label_2d989425-2741-4ac1-a27e-edc0876168d9_ContentBits">
    <vt:lpwstr>0</vt:lpwstr>
  </property>
</Properties>
</file>