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494F61" w14:textId="77777777" w:rsidR="00BC6208" w:rsidRPr="00DF3097" w:rsidRDefault="00BC6208" w:rsidP="00BC6208">
      <w:pPr>
        <w:pStyle w:val="LPLCHeading1"/>
        <w:rPr>
          <w:rFonts w:eastAsia="Times New Roman"/>
          <w:lang w:eastAsia="en-AU"/>
        </w:rPr>
      </w:pPr>
      <w:bookmarkStart w:id="0" w:name="_Toc64379653"/>
      <w:r w:rsidRPr="00DF3097">
        <w:rPr>
          <w:rFonts w:eastAsia="Times New Roman"/>
          <w:lang w:eastAsia="en-AU"/>
        </w:rPr>
        <w:t xml:space="preserve">Purchaser’s </w:t>
      </w:r>
      <w:r>
        <w:rPr>
          <w:rFonts w:eastAsia="Times New Roman"/>
          <w:lang w:eastAsia="en-AU"/>
        </w:rPr>
        <w:t>p</w:t>
      </w:r>
      <w:r w:rsidRPr="00DF3097">
        <w:rPr>
          <w:rFonts w:eastAsia="Times New Roman"/>
          <w:lang w:eastAsia="en-AU"/>
        </w:rPr>
        <w:t xml:space="preserve">ractitioner </w:t>
      </w:r>
      <w:r>
        <w:rPr>
          <w:rFonts w:eastAsia="Times New Roman"/>
          <w:lang w:eastAsia="en-AU"/>
        </w:rPr>
        <w:t>c</w:t>
      </w:r>
      <w:r w:rsidRPr="00DF3097">
        <w:rPr>
          <w:rFonts w:eastAsia="Times New Roman"/>
          <w:lang w:eastAsia="en-AU"/>
        </w:rPr>
        <w:t>hecklist</w:t>
      </w:r>
      <w:bookmarkEnd w:id="0"/>
    </w:p>
    <w:p w14:paraId="667702AB" w14:textId="292830C1" w:rsidR="00BC6208" w:rsidRPr="00DF3097" w:rsidRDefault="00BC6208" w:rsidP="00BC6208">
      <w:pPr>
        <w:shd w:val="clear" w:color="auto" w:fill="FFFFFF"/>
        <w:rPr>
          <w:rFonts w:eastAsia="Times New Roman" w:cs="Times New Roman"/>
          <w:color w:val="333333"/>
          <w:lang w:eastAsia="en-AU"/>
        </w:rPr>
      </w:pPr>
      <w:r w:rsidRPr="00DF3097">
        <w:rPr>
          <w:rFonts w:eastAsia="Times New Roman" w:cs="Times New Roman"/>
          <w:color w:val="333333"/>
          <w:lang w:eastAsia="en-AU"/>
        </w:rPr>
        <w:t xml:space="preserve">This is not a comprehensive checklist but it will help you to avoid many mistakes made by </w:t>
      </w:r>
      <w:r w:rsidR="00D07EB6">
        <w:rPr>
          <w:rFonts w:eastAsia="Times New Roman" w:cs="Times New Roman"/>
          <w:color w:val="333333"/>
          <w:lang w:eastAsia="en-AU"/>
        </w:rPr>
        <w:t>purchaser</w:t>
      </w:r>
      <w:r w:rsidRPr="00DF3097">
        <w:rPr>
          <w:rFonts w:eastAsia="Times New Roman" w:cs="Times New Roman"/>
          <w:color w:val="333333"/>
          <w:lang w:eastAsia="en-AU"/>
        </w:rPr>
        <w:t xml:space="preserve">’s practitioners in conveyancing transactions. </w:t>
      </w:r>
    </w:p>
    <w:p w14:paraId="7EAE506E" w14:textId="77777777" w:rsidR="00BC6208" w:rsidRPr="00DF3097" w:rsidRDefault="00BC6208" w:rsidP="00BC6208">
      <w:pPr>
        <w:shd w:val="clear" w:color="auto" w:fill="FFFFFF"/>
        <w:rPr>
          <w:rFonts w:eastAsia="Times New Roman" w:cs="Times New Roman"/>
          <w:color w:val="333333"/>
          <w:lang w:eastAsia="en-AU"/>
        </w:rPr>
      </w:pPr>
      <w:r w:rsidRPr="00DF3097">
        <w:rPr>
          <w:rFonts w:eastAsia="Times New Roman" w:cs="Times New Roman"/>
          <w:b/>
          <w:bCs/>
          <w:color w:val="333333"/>
          <w:lang w:eastAsia="en-AU"/>
        </w:rPr>
        <w:t>Review of contracts and section 32 statements</w:t>
      </w:r>
    </w:p>
    <w:p w14:paraId="005084E6" w14:textId="77777777" w:rsidR="00BC6208" w:rsidRPr="00DF3097" w:rsidRDefault="00BC6208" w:rsidP="00BC6208">
      <w:pPr>
        <w:pStyle w:val="LPLCchecklistlevel1"/>
      </w:pPr>
      <w:r w:rsidRPr="00DF3097">
        <w:t xml:space="preserve">When you receive a contract, immediately check it for any conditional clauses. </w:t>
      </w:r>
      <w:proofErr w:type="spellStart"/>
      <w:r w:rsidRPr="00DF3097">
        <w:t>Diarise</w:t>
      </w:r>
      <w:proofErr w:type="spellEnd"/>
      <w:r w:rsidRPr="00DF3097">
        <w:t xml:space="preserve"> the dates and advise your client clearly about the conditions, what the client must do to comply with them and the consequences if they are not met.</w:t>
      </w:r>
    </w:p>
    <w:p w14:paraId="2C0725A0" w14:textId="77777777" w:rsidR="00BC6208" w:rsidRDefault="00BC6208" w:rsidP="00BC6208">
      <w:pPr>
        <w:pStyle w:val="LPLCchecklistlevel1"/>
      </w:pPr>
      <w:r w:rsidRPr="00DF3097">
        <w:t>Always check the SLA to determine the current requirements relating to terms contracts</w:t>
      </w:r>
      <w:r>
        <w:t xml:space="preserve"> and c</w:t>
      </w:r>
      <w:r w:rsidRPr="00DF3097">
        <w:t>onsider whether a terms contract will be created</w:t>
      </w:r>
      <w:r>
        <w:t>.</w:t>
      </w:r>
    </w:p>
    <w:p w14:paraId="293B3C33" w14:textId="77777777" w:rsidR="00BC6208" w:rsidRDefault="00BC6208" w:rsidP="00BC6208">
      <w:pPr>
        <w:pStyle w:val="LPLCchecklistlevel1"/>
      </w:pPr>
      <w:r>
        <w:t>Currently it a terms contract is created</w:t>
      </w:r>
      <w:r w:rsidRPr="00DF3097">
        <w:t xml:space="preserve"> where</w:t>
      </w:r>
      <w:r>
        <w:t>:</w:t>
      </w:r>
    </w:p>
    <w:p w14:paraId="608146EB" w14:textId="77777777" w:rsidR="00BC6208" w:rsidRDefault="00BC6208" w:rsidP="00BC6208">
      <w:pPr>
        <w:pStyle w:val="LPLCChecklistlevel2"/>
      </w:pPr>
      <w:r w:rsidRPr="00DF3097">
        <w:t xml:space="preserve">there are multiple payments and/or </w:t>
      </w:r>
    </w:p>
    <w:p w14:paraId="5A8A8FC5" w14:textId="77777777" w:rsidR="00BC6208" w:rsidRDefault="00BC6208" w:rsidP="00BC6208">
      <w:pPr>
        <w:pStyle w:val="LPLCChecklistlevel2"/>
      </w:pPr>
      <w:r w:rsidRPr="00DF3097">
        <w:t>where possession</w:t>
      </w:r>
      <w:r>
        <w:t xml:space="preserve"> </w:t>
      </w:r>
      <w:r w:rsidRPr="00940233">
        <w:t>or</w:t>
      </w:r>
      <w:r>
        <w:t xml:space="preserve"> </w:t>
      </w:r>
      <w:r w:rsidRPr="006E61BC">
        <w:t xml:space="preserve">the right to </w:t>
      </w:r>
      <w:r w:rsidRPr="00ED0917">
        <w:t>receipt of rents and profits</w:t>
      </w:r>
      <w:r w:rsidRPr="00DF3097">
        <w:t xml:space="preserve"> is given </w:t>
      </w:r>
    </w:p>
    <w:p w14:paraId="10BA4FB6" w14:textId="77777777" w:rsidR="00BC6208" w:rsidRDefault="00BC6208" w:rsidP="00BC6208">
      <w:pPr>
        <w:ind w:left="720"/>
        <w:rPr>
          <w:rStyle w:val="Hyperlink"/>
          <w:rFonts w:asciiTheme="minorHAnsi" w:hAnsiTheme="minorHAnsi"/>
          <w:color w:val="000000" w:themeColor="text1"/>
          <w:sz w:val="22"/>
          <w:u w:val="none"/>
        </w:rPr>
      </w:pPr>
      <w:r w:rsidRPr="007E2297">
        <w:rPr>
          <w:rFonts w:asciiTheme="minorHAnsi" w:hAnsiTheme="minorHAnsi"/>
        </w:rPr>
        <w:t xml:space="preserve">before the </w:t>
      </w:r>
      <w:hyperlink r:id="rId8" w:anchor="purchaser" w:history="1">
        <w:r w:rsidRPr="007E2297">
          <w:rPr>
            <w:rStyle w:val="Hyperlink"/>
            <w:rFonts w:asciiTheme="minorHAnsi" w:hAnsiTheme="minorHAnsi"/>
            <w:color w:val="000000" w:themeColor="text1"/>
            <w:sz w:val="22"/>
            <w:u w:val="none"/>
          </w:rPr>
          <w:t>purchaser</w:t>
        </w:r>
      </w:hyperlink>
      <w:r w:rsidRPr="007E2297">
        <w:rPr>
          <w:rFonts w:asciiTheme="minorHAnsi" w:hAnsiTheme="minorHAnsi"/>
        </w:rPr>
        <w:t xml:space="preserve"> becomes entitled to a conveyance or transfer of the </w:t>
      </w:r>
      <w:hyperlink r:id="rId9" w:anchor="land" w:history="1">
        <w:r w:rsidRPr="007E2297">
          <w:rPr>
            <w:rStyle w:val="Hyperlink"/>
            <w:rFonts w:asciiTheme="minorHAnsi" w:hAnsiTheme="minorHAnsi"/>
            <w:color w:val="000000" w:themeColor="text1"/>
            <w:sz w:val="22"/>
            <w:u w:val="none"/>
          </w:rPr>
          <w:t>land</w:t>
        </w:r>
      </w:hyperlink>
      <w:r w:rsidRPr="007E2297">
        <w:rPr>
          <w:rStyle w:val="Hyperlink"/>
          <w:rFonts w:asciiTheme="minorHAnsi" w:hAnsiTheme="minorHAnsi"/>
          <w:color w:val="000000" w:themeColor="text1"/>
          <w:sz w:val="22"/>
          <w:u w:val="none"/>
        </w:rPr>
        <w:t xml:space="preserve">. </w:t>
      </w:r>
    </w:p>
    <w:p w14:paraId="5690B61C" w14:textId="77777777" w:rsidR="00BC6208" w:rsidRDefault="00BC6208" w:rsidP="00BC6208">
      <w:pPr>
        <w:pStyle w:val="LPLCchecklistlevel1"/>
      </w:pPr>
      <w:r>
        <w:t>If</w:t>
      </w:r>
      <w:r w:rsidRPr="00DF3097">
        <w:t xml:space="preserve"> the contract is a terms contract</w:t>
      </w:r>
      <w:r>
        <w:t>, check whether:</w:t>
      </w:r>
    </w:p>
    <w:p w14:paraId="08A72478" w14:textId="77777777" w:rsidR="00BC6208" w:rsidRDefault="00BC6208" w:rsidP="00BC6208">
      <w:pPr>
        <w:pStyle w:val="LPLCChecklistlevel2"/>
        <w:rPr>
          <w:rFonts w:eastAsia="Times New Roman"/>
        </w:rPr>
      </w:pPr>
      <w:r w:rsidRPr="00DF3097">
        <w:rPr>
          <w:rFonts w:eastAsia="Times New Roman"/>
        </w:rPr>
        <w:t>the property is subject to a mortgage</w:t>
      </w:r>
    </w:p>
    <w:p w14:paraId="0F2ED056" w14:textId="77777777" w:rsidR="00BC6208" w:rsidRDefault="00BC6208" w:rsidP="00BC6208">
      <w:pPr>
        <w:pStyle w:val="LPLCChecklistlevel2"/>
        <w:rPr>
          <w:rFonts w:eastAsia="Times New Roman"/>
        </w:rPr>
      </w:pPr>
      <w:r w:rsidRPr="00DF3097">
        <w:rPr>
          <w:rFonts w:eastAsia="Times New Roman"/>
        </w:rPr>
        <w:t xml:space="preserve">particulars of the mortgage have been provided or </w:t>
      </w:r>
    </w:p>
    <w:p w14:paraId="11FB2453" w14:textId="77777777" w:rsidR="00BC6208" w:rsidRDefault="00BC6208" w:rsidP="00BC6208">
      <w:pPr>
        <w:pStyle w:val="LPLCChecklistlevel2"/>
        <w:rPr>
          <w:rFonts w:eastAsia="Times New Roman"/>
        </w:rPr>
      </w:pPr>
      <w:r w:rsidRPr="00DF3097">
        <w:rPr>
          <w:rFonts w:eastAsia="Times New Roman"/>
        </w:rPr>
        <w:t xml:space="preserve">the mortgage will be discharged within 90 days. </w:t>
      </w:r>
    </w:p>
    <w:p w14:paraId="6AAD36A7" w14:textId="77777777" w:rsidR="00BC6208" w:rsidRDefault="00BC6208" w:rsidP="00BC6208">
      <w:pPr>
        <w:pStyle w:val="LPLCChecklistlevel2"/>
        <w:rPr>
          <w:rFonts w:eastAsia="Times New Roman"/>
        </w:rPr>
      </w:pPr>
      <w:r w:rsidRPr="00DF3097">
        <w:rPr>
          <w:rFonts w:eastAsia="Times New Roman"/>
        </w:rPr>
        <w:t xml:space="preserve">details of the cost of vendor finance have been </w:t>
      </w:r>
      <w:proofErr w:type="gramStart"/>
      <w:r w:rsidRPr="00DF3097">
        <w:rPr>
          <w:rFonts w:eastAsia="Times New Roman"/>
        </w:rPr>
        <w:t>provided</w:t>
      </w:r>
      <w:r>
        <w:rPr>
          <w:rFonts w:eastAsia="Times New Roman"/>
        </w:rPr>
        <w:t>, i</w:t>
      </w:r>
      <w:r w:rsidRPr="00DF3097">
        <w:rPr>
          <w:rFonts w:eastAsia="Times New Roman"/>
        </w:rPr>
        <w:t>f</w:t>
      </w:r>
      <w:proofErr w:type="gramEnd"/>
      <w:r w:rsidRPr="00DF3097">
        <w:rPr>
          <w:rFonts w:eastAsia="Times New Roman"/>
        </w:rPr>
        <w:t xml:space="preserve"> multiple payments are required</w:t>
      </w:r>
    </w:p>
    <w:p w14:paraId="12168ED8" w14:textId="77777777" w:rsidR="00BC6208" w:rsidRPr="00F81BDB" w:rsidRDefault="00BC6208" w:rsidP="00BC6208">
      <w:pPr>
        <w:pStyle w:val="LPLCChecklistlevel2"/>
        <w:rPr>
          <w:rFonts w:eastAsia="Times New Roman"/>
        </w:rPr>
      </w:pPr>
      <w:r>
        <w:t>a</w:t>
      </w:r>
      <w:r w:rsidRPr="00DF3097">
        <w:t xml:space="preserve">dvise the client in writing of their options and the consequences of </w:t>
      </w:r>
      <w:proofErr w:type="gramStart"/>
      <w:r w:rsidRPr="00DF3097">
        <w:t>entering into</w:t>
      </w:r>
      <w:proofErr w:type="gramEnd"/>
      <w:r w:rsidRPr="00DF3097">
        <w:t xml:space="preserve"> a terms contract.</w:t>
      </w:r>
    </w:p>
    <w:p w14:paraId="0672B6B6" w14:textId="77777777" w:rsidR="00BC6208" w:rsidRDefault="00BC6208" w:rsidP="00BC6208">
      <w:pPr>
        <w:pStyle w:val="LPLCchecklistlevel1"/>
      </w:pPr>
      <w:r>
        <w:t>Obtain up to date copies of all certificates.</w:t>
      </w:r>
    </w:p>
    <w:p w14:paraId="79D8071B" w14:textId="77777777" w:rsidR="00BC6208" w:rsidRPr="00DF3097" w:rsidRDefault="00BC6208" w:rsidP="00BC6208">
      <w:pPr>
        <w:pStyle w:val="LPLCchecklistlevel1"/>
      </w:pPr>
      <w:r w:rsidRPr="00DF3097">
        <w:t>Read all certificates when they come in and carefully compare them with the information in the section 32 statement. Advise your client if the section 32 statement is defective and if there is a possibility the contract might be avoided.</w:t>
      </w:r>
    </w:p>
    <w:p w14:paraId="6F959057" w14:textId="77E482C4" w:rsidR="00BC6208" w:rsidRPr="00DF3097" w:rsidRDefault="00BC6208" w:rsidP="00BC6208">
      <w:pPr>
        <w:pStyle w:val="LPLCchecklistlevel1"/>
      </w:pPr>
      <w:r w:rsidRPr="00DF3097">
        <w:t>If the vendor is a domestic owner builder, consider whether there are any grounds to avoid the contract for non-compliance with the insurance, condition report and warranty requirements under the </w:t>
      </w:r>
      <w:r w:rsidRPr="003700DB">
        <w:rPr>
          <w:iCs/>
        </w:rPr>
        <w:t>Building Act</w:t>
      </w:r>
      <w:r w:rsidRPr="00DF3097">
        <w:t xml:space="preserve">. </w:t>
      </w:r>
    </w:p>
    <w:p w14:paraId="57CF4B6C" w14:textId="77777777" w:rsidR="00BC6208" w:rsidRPr="00DF3097" w:rsidRDefault="00BC6208" w:rsidP="00BC6208">
      <w:pPr>
        <w:pStyle w:val="LPLCchecklistlevel1"/>
      </w:pPr>
      <w:r w:rsidRPr="00DF3097">
        <w:t xml:space="preserve">Advise your client about any easements or restrictive covenants on the property. Apply to the relevant water authority for information statements and check these for any unregistered easements such as water, </w:t>
      </w:r>
      <w:proofErr w:type="gramStart"/>
      <w:r w:rsidRPr="00DF3097">
        <w:t>sewerage</w:t>
      </w:r>
      <w:proofErr w:type="gramEnd"/>
      <w:r w:rsidRPr="00DF3097">
        <w:t xml:space="preserve"> or drainage.</w:t>
      </w:r>
    </w:p>
    <w:p w14:paraId="468D44C7" w14:textId="77777777" w:rsidR="00BC6208" w:rsidRPr="00DF3097" w:rsidRDefault="00BC6208" w:rsidP="00BC6208">
      <w:pPr>
        <w:pStyle w:val="LPLCChecklistlevel2"/>
        <w:rPr>
          <w:rFonts w:eastAsia="Times New Roman"/>
          <w:lang w:eastAsia="en-AU"/>
        </w:rPr>
      </w:pPr>
      <w:r w:rsidRPr="00DF3097">
        <w:rPr>
          <w:rFonts w:eastAsia="Times New Roman"/>
          <w:lang w:eastAsia="en-AU"/>
        </w:rPr>
        <w:t>Obtain instructions to make further investigations if necessary or if instructed not to do so, confirm this in writing.</w:t>
      </w:r>
    </w:p>
    <w:p w14:paraId="34945844" w14:textId="77777777" w:rsidR="00BC6208" w:rsidRPr="00DF3097" w:rsidRDefault="00BC6208" w:rsidP="00BC6208">
      <w:pPr>
        <w:pStyle w:val="LPLCChecklistlevel2"/>
        <w:rPr>
          <w:rFonts w:eastAsia="Times New Roman"/>
          <w:lang w:eastAsia="en-AU"/>
        </w:rPr>
      </w:pPr>
      <w:r w:rsidRPr="00DF3097">
        <w:rPr>
          <w:rFonts w:eastAsia="Times New Roman"/>
          <w:lang w:eastAsia="en-AU"/>
        </w:rPr>
        <w:lastRenderedPageBreak/>
        <w:t>Identify any zoning restrictions or overlays and recommend your client check whether the proposed use of the land will be adversely affected by them.</w:t>
      </w:r>
    </w:p>
    <w:p w14:paraId="3A0AF79A" w14:textId="77777777" w:rsidR="00BC6208" w:rsidRPr="00DF3097" w:rsidRDefault="00BC6208" w:rsidP="00BC6208">
      <w:pPr>
        <w:pStyle w:val="LPLCChecklistlevel2"/>
        <w:rPr>
          <w:rFonts w:eastAsia="Times New Roman"/>
          <w:lang w:eastAsia="en-AU"/>
        </w:rPr>
      </w:pPr>
      <w:r w:rsidRPr="00DF3097">
        <w:rPr>
          <w:rFonts w:eastAsia="Times New Roman"/>
          <w:lang w:eastAsia="en-AU"/>
        </w:rPr>
        <w:t>If the section 32 statement indicates services are ‘available’, advise your client to check if they are in fact connected.</w:t>
      </w:r>
    </w:p>
    <w:p w14:paraId="51C9B30C" w14:textId="77777777" w:rsidR="00BC6208" w:rsidRPr="00DF3097" w:rsidRDefault="00BC6208" w:rsidP="00BC6208">
      <w:pPr>
        <w:pStyle w:val="LPLCChecklistlevel2"/>
        <w:rPr>
          <w:rFonts w:eastAsia="Times New Roman"/>
          <w:lang w:eastAsia="en-AU"/>
        </w:rPr>
      </w:pPr>
      <w:r w:rsidRPr="00DF3097">
        <w:rPr>
          <w:rFonts w:eastAsia="Times New Roman"/>
          <w:lang w:eastAsia="en-AU"/>
        </w:rPr>
        <w:t>Advise the client to measure the land to ensure it corresponds with the measurements on title.</w:t>
      </w:r>
    </w:p>
    <w:p w14:paraId="41E6C6F9" w14:textId="77777777" w:rsidR="00BC6208" w:rsidRDefault="00BC6208" w:rsidP="00BC6208">
      <w:pPr>
        <w:pStyle w:val="LPLCChecklistlevel2"/>
        <w:rPr>
          <w:rFonts w:eastAsia="Times New Roman"/>
          <w:lang w:eastAsia="en-AU"/>
        </w:rPr>
      </w:pPr>
      <w:r w:rsidRPr="00DF3097">
        <w:rPr>
          <w:rFonts w:eastAsia="Times New Roman"/>
          <w:lang w:eastAsia="en-AU"/>
        </w:rPr>
        <w:t>Consider the need to obtain details of any lease(s) affecting the land.</w:t>
      </w:r>
    </w:p>
    <w:p w14:paraId="4D6C22B6" w14:textId="77777777" w:rsidR="00BC6208" w:rsidRPr="00887C05" w:rsidRDefault="00BC6208" w:rsidP="00BC6208">
      <w:pPr>
        <w:pStyle w:val="LPLCChecklistlevel2"/>
        <w:rPr>
          <w:rFonts w:eastAsia="Times New Roman"/>
          <w:lang w:eastAsia="en-AU"/>
        </w:rPr>
      </w:pPr>
      <w:r>
        <w:rPr>
          <w:rFonts w:eastAsia="Times New Roman"/>
          <w:lang w:eastAsia="en-AU"/>
        </w:rPr>
        <w:t xml:space="preserve">Also refer to the LPLC checklist </w:t>
      </w:r>
      <w:hyperlink r:id="rId10" w:history="1">
        <w:r w:rsidRPr="002F47BF">
          <w:rPr>
            <w:rStyle w:val="Hyperlink"/>
            <w:sz w:val="22"/>
          </w:rPr>
          <w:t>Purchase of land – questions for the purchaser</w:t>
        </w:r>
      </w:hyperlink>
    </w:p>
    <w:p w14:paraId="487C7B4E" w14:textId="77777777" w:rsidR="00BC6208" w:rsidRPr="00DF3097" w:rsidRDefault="00BC6208" w:rsidP="00BC6208">
      <w:pPr>
        <w:shd w:val="clear" w:color="auto" w:fill="FFFFFF"/>
        <w:rPr>
          <w:rFonts w:eastAsia="Times New Roman" w:cs="Times New Roman"/>
          <w:color w:val="333333"/>
          <w:lang w:eastAsia="en-AU"/>
        </w:rPr>
      </w:pPr>
      <w:r w:rsidRPr="00DF3097">
        <w:rPr>
          <w:rFonts w:eastAsia="Times New Roman" w:cs="Times New Roman"/>
          <w:b/>
          <w:bCs/>
          <w:color w:val="333333"/>
          <w:lang w:eastAsia="en-AU"/>
        </w:rPr>
        <w:t>Subdivisions</w:t>
      </w:r>
    </w:p>
    <w:p w14:paraId="6A933B58" w14:textId="77777777" w:rsidR="00BC6208" w:rsidRPr="00DF3097" w:rsidRDefault="00BC6208" w:rsidP="00BC6208">
      <w:pPr>
        <w:pStyle w:val="LPLCchecklistlevel1"/>
      </w:pPr>
      <w:r w:rsidRPr="00DF3097">
        <w:t xml:space="preserve">If the contract is for </w:t>
      </w:r>
      <w:r>
        <w:t xml:space="preserve">the purchase of </w:t>
      </w:r>
      <w:r w:rsidRPr="00DF3097">
        <w:t>a lot on a plan of subdivision:</w:t>
      </w:r>
    </w:p>
    <w:p w14:paraId="2D58A145" w14:textId="77777777" w:rsidR="00BC6208" w:rsidRPr="00DF3097" w:rsidRDefault="00BC6208" w:rsidP="00BC6208">
      <w:pPr>
        <w:pStyle w:val="LPLCChecklistlevel2"/>
        <w:rPr>
          <w:rFonts w:eastAsia="Times New Roman"/>
          <w:lang w:eastAsia="en-AU"/>
        </w:rPr>
      </w:pPr>
      <w:r w:rsidRPr="00DF3097">
        <w:rPr>
          <w:rFonts w:eastAsia="Times New Roman"/>
          <w:lang w:eastAsia="en-AU"/>
        </w:rPr>
        <w:t>check the plan of subdivision is current</w:t>
      </w:r>
    </w:p>
    <w:p w14:paraId="3C2FA909" w14:textId="77777777" w:rsidR="00BC6208" w:rsidRPr="00DF3097" w:rsidRDefault="00BC6208" w:rsidP="00BC6208">
      <w:pPr>
        <w:pStyle w:val="LPLCChecklistlevel2"/>
        <w:rPr>
          <w:rFonts w:eastAsia="Times New Roman"/>
          <w:lang w:eastAsia="en-AU"/>
        </w:rPr>
      </w:pPr>
      <w:r w:rsidRPr="00DF3097">
        <w:rPr>
          <w:rFonts w:eastAsia="Times New Roman"/>
          <w:lang w:eastAsia="en-AU"/>
        </w:rPr>
        <w:t>check the contract accurately describes what is being sold and whether there are accessory units included</w:t>
      </w:r>
    </w:p>
    <w:p w14:paraId="0B74975D" w14:textId="133EE3A1" w:rsidR="00BC6208" w:rsidRPr="00DF3097" w:rsidRDefault="00BC6208" w:rsidP="00BC6208">
      <w:pPr>
        <w:pStyle w:val="LPLCChecklistlevel2"/>
        <w:rPr>
          <w:rFonts w:eastAsia="Times New Roman"/>
          <w:lang w:eastAsia="en-AU"/>
        </w:rPr>
      </w:pPr>
      <w:r w:rsidRPr="00DF3097">
        <w:rPr>
          <w:rFonts w:eastAsia="Times New Roman"/>
          <w:lang w:eastAsia="en-AU"/>
        </w:rPr>
        <w:t xml:space="preserve">if the lot is affected by an </w:t>
      </w:r>
      <w:proofErr w:type="gramStart"/>
      <w:r w:rsidRPr="00DF3097">
        <w:rPr>
          <w:rFonts w:eastAsia="Times New Roman"/>
          <w:lang w:eastAsia="en-AU"/>
        </w:rPr>
        <w:t>owners</w:t>
      </w:r>
      <w:proofErr w:type="gramEnd"/>
      <w:r w:rsidRPr="00DF3097">
        <w:rPr>
          <w:rFonts w:eastAsia="Times New Roman"/>
          <w:lang w:eastAsia="en-AU"/>
        </w:rPr>
        <w:t xml:space="preserve"> corporation, check whether there is insurance in place as required by section 11 of the</w:t>
      </w:r>
      <w:r w:rsidRPr="00DF3097">
        <w:rPr>
          <w:rFonts w:eastAsia="Times New Roman"/>
          <w:i/>
          <w:iCs/>
          <w:lang w:eastAsia="en-AU"/>
        </w:rPr>
        <w:t> Sale of Land Act 1962</w:t>
      </w:r>
      <w:r w:rsidRPr="00DF3097">
        <w:rPr>
          <w:rFonts w:eastAsia="Times New Roman"/>
          <w:lang w:eastAsia="en-AU"/>
        </w:rPr>
        <w:t> (Vic) (SLA) and Part 3, Division 6 of the </w:t>
      </w:r>
      <w:r w:rsidRPr="00DF3097">
        <w:rPr>
          <w:rFonts w:eastAsia="Times New Roman"/>
          <w:i/>
          <w:iCs/>
          <w:lang w:eastAsia="en-AU"/>
        </w:rPr>
        <w:t>Owners Corporations Act 2006</w:t>
      </w:r>
      <w:r w:rsidRPr="00DF3097">
        <w:rPr>
          <w:rFonts w:eastAsia="Times New Roman"/>
          <w:lang w:eastAsia="en-AU"/>
        </w:rPr>
        <w:t> (Vic)</w:t>
      </w:r>
    </w:p>
    <w:p w14:paraId="12DF7D24" w14:textId="389A98A3" w:rsidR="00BC6208" w:rsidRPr="00DF3097" w:rsidRDefault="00BC6208" w:rsidP="00BC6208">
      <w:pPr>
        <w:pStyle w:val="LPLCChecklistlevel2"/>
        <w:rPr>
          <w:rFonts w:eastAsia="Times New Roman"/>
          <w:lang w:eastAsia="en-AU"/>
        </w:rPr>
      </w:pPr>
      <w:r w:rsidRPr="00DF3097">
        <w:rPr>
          <w:rFonts w:eastAsia="Times New Roman"/>
          <w:lang w:eastAsia="en-AU"/>
        </w:rPr>
        <w:t xml:space="preserve">if the lot is affected by an </w:t>
      </w:r>
      <w:proofErr w:type="gramStart"/>
      <w:r w:rsidRPr="00DF3097">
        <w:rPr>
          <w:rFonts w:eastAsia="Times New Roman"/>
          <w:lang w:eastAsia="en-AU"/>
        </w:rPr>
        <w:t>owners</w:t>
      </w:r>
      <w:proofErr w:type="gramEnd"/>
      <w:r w:rsidRPr="00DF3097">
        <w:rPr>
          <w:rFonts w:eastAsia="Times New Roman"/>
          <w:lang w:eastAsia="en-AU"/>
        </w:rPr>
        <w:t xml:space="preserve"> corporation, has </w:t>
      </w:r>
      <w:r>
        <w:rPr>
          <w:rFonts w:eastAsia="Times New Roman"/>
          <w:lang w:eastAsia="en-AU"/>
        </w:rPr>
        <w:t xml:space="preserve">the </w:t>
      </w:r>
      <w:r w:rsidRPr="00DF3097">
        <w:rPr>
          <w:rFonts w:eastAsia="Times New Roman"/>
          <w:lang w:eastAsia="en-AU"/>
        </w:rPr>
        <w:t xml:space="preserve">owners corporation </w:t>
      </w:r>
      <w:r>
        <w:rPr>
          <w:rFonts w:eastAsia="Times New Roman"/>
          <w:lang w:eastAsia="en-AU"/>
        </w:rPr>
        <w:t>information</w:t>
      </w:r>
      <w:r w:rsidRPr="00DF3097">
        <w:rPr>
          <w:rFonts w:eastAsia="Times New Roman"/>
          <w:lang w:eastAsia="en-AU"/>
        </w:rPr>
        <w:t xml:space="preserve"> been provided?</w:t>
      </w:r>
    </w:p>
    <w:p w14:paraId="22D083F4" w14:textId="77777777" w:rsidR="00BC6208" w:rsidRPr="00DF3097" w:rsidRDefault="00BC6208" w:rsidP="00BC6208">
      <w:pPr>
        <w:pStyle w:val="LPLCchecklistlevel1"/>
      </w:pPr>
      <w:r w:rsidRPr="00DF3097">
        <w:t>If the contract is for a lot on an unregistered plan of subdivision:</w:t>
      </w:r>
    </w:p>
    <w:p w14:paraId="3462F21F" w14:textId="77777777" w:rsidR="00BC6208" w:rsidRPr="00DF3097" w:rsidRDefault="00BC6208" w:rsidP="00BC6208">
      <w:pPr>
        <w:pStyle w:val="LPLCChecklistlevel2"/>
        <w:rPr>
          <w:rFonts w:eastAsia="Times New Roman"/>
          <w:lang w:eastAsia="en-AU"/>
        </w:rPr>
      </w:pPr>
      <w:r w:rsidRPr="00DF3097">
        <w:rPr>
          <w:rFonts w:eastAsia="Times New Roman"/>
          <w:lang w:eastAsia="en-AU"/>
        </w:rPr>
        <w:t>ensure the vendor has complied with the relevant sections of the SLA and if any breaches are detected that allow your client to rescind the contract, advise your client accordingly, specifically, check the following:</w:t>
      </w:r>
    </w:p>
    <w:p w14:paraId="52EF57DE" w14:textId="77777777" w:rsidR="00BC6208" w:rsidRPr="00DF3097" w:rsidRDefault="00BC6208" w:rsidP="00BC6208">
      <w:pPr>
        <w:numPr>
          <w:ilvl w:val="2"/>
          <w:numId w:val="42"/>
        </w:numPr>
        <w:shd w:val="clear" w:color="auto" w:fill="FFFFFF"/>
        <w:ind w:left="1440"/>
        <w:rPr>
          <w:rFonts w:eastAsia="Times New Roman" w:cs="Times New Roman"/>
          <w:color w:val="333333"/>
          <w:lang w:eastAsia="en-AU"/>
        </w:rPr>
      </w:pPr>
      <w:r w:rsidRPr="00DF3097">
        <w:rPr>
          <w:rFonts w:eastAsia="Times New Roman" w:cs="Times New Roman"/>
          <w:b/>
          <w:bCs/>
          <w:color w:val="333333"/>
          <w:lang w:eastAsia="en-AU"/>
        </w:rPr>
        <w:t>Section 9AA:</w:t>
      </w:r>
      <w:r w:rsidRPr="00DF3097">
        <w:rPr>
          <w:rFonts w:eastAsia="Times New Roman" w:cs="Times New Roman"/>
          <w:color w:val="333333"/>
          <w:lang w:eastAsia="en-AU"/>
        </w:rPr>
        <w:t> does the contract provide for the deposit monies to be paid into the trust account of a legal practitioner or licensed estate agent or into a special purpose account with an authorised deposit-taking institution?</w:t>
      </w:r>
    </w:p>
    <w:p w14:paraId="430AB9DD" w14:textId="77777777" w:rsidR="00BC6208" w:rsidRPr="00DF3097" w:rsidRDefault="00BC6208" w:rsidP="00BC6208">
      <w:pPr>
        <w:numPr>
          <w:ilvl w:val="2"/>
          <w:numId w:val="42"/>
        </w:numPr>
        <w:shd w:val="clear" w:color="auto" w:fill="FFFFFF"/>
        <w:ind w:left="1440"/>
        <w:rPr>
          <w:rFonts w:eastAsia="Times New Roman" w:cs="Times New Roman"/>
          <w:color w:val="333333"/>
          <w:lang w:eastAsia="en-AU"/>
        </w:rPr>
      </w:pPr>
      <w:r w:rsidRPr="00DF3097">
        <w:rPr>
          <w:rFonts w:eastAsia="Times New Roman" w:cs="Times New Roman"/>
          <w:b/>
          <w:bCs/>
          <w:color w:val="333333"/>
          <w:lang w:eastAsia="en-AU"/>
        </w:rPr>
        <w:t>Section 9AB:</w:t>
      </w:r>
      <w:r w:rsidRPr="00DF3097">
        <w:rPr>
          <w:rFonts w:eastAsia="Times New Roman" w:cs="Times New Roman"/>
          <w:color w:val="333333"/>
          <w:lang w:eastAsia="en-AU"/>
        </w:rPr>
        <w:t> have details of any works affecting the natural surface level of the land been disclosed in the contract or, if carried out after the date of contract but before registration of the plan, been disclosed to the purchaser?</w:t>
      </w:r>
    </w:p>
    <w:p w14:paraId="0D892170" w14:textId="77777777" w:rsidR="00BC6208" w:rsidRPr="00DF3097" w:rsidRDefault="00BC6208" w:rsidP="00BC6208">
      <w:pPr>
        <w:numPr>
          <w:ilvl w:val="2"/>
          <w:numId w:val="42"/>
        </w:numPr>
        <w:shd w:val="clear" w:color="auto" w:fill="FFFFFF"/>
        <w:ind w:left="1440"/>
        <w:rPr>
          <w:rFonts w:eastAsia="Times New Roman" w:cs="Times New Roman"/>
          <w:color w:val="333333"/>
          <w:lang w:eastAsia="en-AU"/>
        </w:rPr>
      </w:pPr>
      <w:r w:rsidRPr="00DF3097">
        <w:rPr>
          <w:rFonts w:eastAsia="Times New Roman" w:cs="Times New Roman"/>
          <w:b/>
          <w:bCs/>
          <w:color w:val="333333"/>
          <w:lang w:eastAsia="en-AU"/>
        </w:rPr>
        <w:t>Section 9AC:</w:t>
      </w:r>
      <w:r w:rsidRPr="00DF3097">
        <w:rPr>
          <w:rFonts w:eastAsia="Times New Roman" w:cs="Times New Roman"/>
          <w:color w:val="333333"/>
          <w:lang w:eastAsia="en-AU"/>
        </w:rPr>
        <w:t> have any proposed amendments to the plan of subdivision prior to registration been notified to the purchaser?</w:t>
      </w:r>
    </w:p>
    <w:p w14:paraId="60D48A78" w14:textId="77777777" w:rsidR="00BC6208" w:rsidRPr="00DF3097" w:rsidRDefault="00BC6208" w:rsidP="00BC6208">
      <w:pPr>
        <w:numPr>
          <w:ilvl w:val="2"/>
          <w:numId w:val="42"/>
        </w:numPr>
        <w:shd w:val="clear" w:color="auto" w:fill="FFFFFF"/>
        <w:ind w:left="1440"/>
        <w:rPr>
          <w:rFonts w:eastAsia="Times New Roman" w:cs="Times New Roman"/>
          <w:color w:val="333333"/>
          <w:lang w:eastAsia="en-AU"/>
        </w:rPr>
      </w:pPr>
      <w:r w:rsidRPr="00DF3097">
        <w:rPr>
          <w:rFonts w:eastAsia="Times New Roman" w:cs="Times New Roman"/>
          <w:b/>
          <w:bCs/>
          <w:color w:val="333333"/>
          <w:lang w:eastAsia="en-AU"/>
        </w:rPr>
        <w:t>Section 9AE (2):</w:t>
      </w:r>
      <w:r w:rsidRPr="00DF3097">
        <w:rPr>
          <w:rFonts w:eastAsia="Times New Roman" w:cs="Times New Roman"/>
          <w:color w:val="333333"/>
          <w:lang w:eastAsia="en-AU"/>
        </w:rPr>
        <w:t> has the plan been registered within 18 months (or such other period specified in the contract) of the contract date?</w:t>
      </w:r>
    </w:p>
    <w:p w14:paraId="54D1140E" w14:textId="77777777" w:rsidR="00BC6208" w:rsidRPr="00DF3097" w:rsidRDefault="00BC6208" w:rsidP="00BC6208">
      <w:pPr>
        <w:shd w:val="clear" w:color="auto" w:fill="FFFFFF"/>
        <w:rPr>
          <w:rFonts w:eastAsia="Times New Roman" w:cs="Times New Roman"/>
          <w:color w:val="333333"/>
          <w:lang w:eastAsia="en-AU"/>
        </w:rPr>
      </w:pPr>
      <w:r>
        <w:rPr>
          <w:rFonts w:eastAsia="Times New Roman" w:cs="Times New Roman"/>
          <w:b/>
          <w:bCs/>
          <w:color w:val="333333"/>
          <w:lang w:eastAsia="en-AU"/>
        </w:rPr>
        <w:t>Subject to finance clauses</w:t>
      </w:r>
    </w:p>
    <w:p w14:paraId="73FB3D97" w14:textId="77777777" w:rsidR="00BC6208" w:rsidRPr="00DF3097" w:rsidRDefault="00BC6208" w:rsidP="00BC6208">
      <w:pPr>
        <w:pStyle w:val="LPLCchecklistlevel1"/>
      </w:pPr>
      <w:r w:rsidRPr="00DF3097">
        <w:t xml:space="preserve">When a contract has a ‘subject to finance’ clause </w:t>
      </w:r>
      <w:proofErr w:type="gramStart"/>
      <w:r w:rsidRPr="00DF3097">
        <w:t>a number of</w:t>
      </w:r>
      <w:proofErr w:type="gramEnd"/>
      <w:r w:rsidRPr="00DF3097">
        <w:t xml:space="preserve"> things need to occur.</w:t>
      </w:r>
    </w:p>
    <w:p w14:paraId="0876C843" w14:textId="77777777" w:rsidR="00BC6208" w:rsidRPr="00DF3097" w:rsidRDefault="00BC6208" w:rsidP="00BC6208">
      <w:pPr>
        <w:pStyle w:val="LPLCChecklistlevel2"/>
        <w:rPr>
          <w:rFonts w:eastAsia="Times New Roman"/>
          <w:lang w:eastAsia="en-AU"/>
        </w:rPr>
      </w:pPr>
      <w:r w:rsidRPr="00DF3097">
        <w:rPr>
          <w:rFonts w:eastAsia="Times New Roman"/>
          <w:lang w:eastAsia="en-AU"/>
        </w:rPr>
        <w:lastRenderedPageBreak/>
        <w:t>Write to your purchaser client immediately on receipt of the contract setting out clearly the date by which finance must be obtained. Spell out the consequences if the vendor is not notified in time that finance has not been obtained.</w:t>
      </w:r>
    </w:p>
    <w:p w14:paraId="4FED764D" w14:textId="77777777" w:rsidR="00BC6208" w:rsidRPr="00DF3097" w:rsidRDefault="00BC6208" w:rsidP="00BC6208">
      <w:pPr>
        <w:pStyle w:val="LPLCChecklistlevel2"/>
        <w:rPr>
          <w:rFonts w:eastAsia="Times New Roman"/>
          <w:lang w:eastAsia="en-AU"/>
        </w:rPr>
      </w:pPr>
      <w:r w:rsidRPr="00DF3097">
        <w:rPr>
          <w:rFonts w:eastAsia="Times New Roman"/>
          <w:lang w:eastAsia="en-AU"/>
        </w:rPr>
        <w:t xml:space="preserve">Confirm with the client any approval they receive is in writing is final and not </w:t>
      </w:r>
      <w:proofErr w:type="gramStart"/>
      <w:r w:rsidRPr="00DF3097">
        <w:rPr>
          <w:rFonts w:eastAsia="Times New Roman"/>
          <w:lang w:eastAsia="en-AU"/>
        </w:rPr>
        <w:t>conditional, and</w:t>
      </w:r>
      <w:proofErr w:type="gramEnd"/>
      <w:r w:rsidRPr="00DF3097">
        <w:rPr>
          <w:rFonts w:eastAsia="Times New Roman"/>
          <w:lang w:eastAsia="en-AU"/>
        </w:rPr>
        <w:t xml:space="preserve"> is for an amount sufficient for their needs. Where time permits, ask the client to give you a copy of the letter of approval for finance and ensure you check these points.</w:t>
      </w:r>
    </w:p>
    <w:p w14:paraId="63E03825" w14:textId="77777777" w:rsidR="00BC6208" w:rsidRPr="00DF3097" w:rsidRDefault="00BC6208" w:rsidP="00BC6208">
      <w:pPr>
        <w:pStyle w:val="LPLCChecklistlevel2"/>
        <w:rPr>
          <w:rFonts w:eastAsia="Times New Roman"/>
          <w:lang w:eastAsia="en-AU"/>
        </w:rPr>
      </w:pPr>
      <w:r w:rsidRPr="00DF3097">
        <w:rPr>
          <w:rFonts w:eastAsia="Times New Roman"/>
          <w:lang w:eastAsia="en-AU"/>
        </w:rPr>
        <w:t>If the approval is conditional, seek instructions to request an extension of time until the conditions have been met.</w:t>
      </w:r>
    </w:p>
    <w:p w14:paraId="2BD6CAEB" w14:textId="77777777" w:rsidR="00BC6208" w:rsidRPr="00DF3097" w:rsidRDefault="00BC6208" w:rsidP="00BC6208">
      <w:pPr>
        <w:pStyle w:val="LPLCChecklistlevel2"/>
        <w:rPr>
          <w:rFonts w:eastAsia="Times New Roman"/>
          <w:lang w:eastAsia="en-AU"/>
        </w:rPr>
      </w:pPr>
      <w:r w:rsidRPr="00DF3097">
        <w:rPr>
          <w:rFonts w:eastAsia="Times New Roman"/>
          <w:lang w:eastAsia="en-AU"/>
        </w:rPr>
        <w:t>Do not leave requests for extensions of time for finance approval unanswered. Chase up the answer before the time expires.</w:t>
      </w:r>
    </w:p>
    <w:p w14:paraId="6A336D4A" w14:textId="77777777" w:rsidR="00BC6208" w:rsidRPr="00DF3097" w:rsidRDefault="00BC6208" w:rsidP="00BC6208">
      <w:pPr>
        <w:pStyle w:val="LPLCChecklistlevel2"/>
        <w:rPr>
          <w:rFonts w:eastAsia="Times New Roman"/>
          <w:lang w:eastAsia="en-AU"/>
        </w:rPr>
      </w:pPr>
      <w:r w:rsidRPr="00DF3097">
        <w:rPr>
          <w:rFonts w:eastAsia="Times New Roman"/>
          <w:lang w:eastAsia="en-AU"/>
        </w:rPr>
        <w:t>Confirm any oral agreement to extend time in writing.</w:t>
      </w:r>
    </w:p>
    <w:p w14:paraId="51F49A81" w14:textId="77777777" w:rsidR="00BC6208" w:rsidRPr="00DF3097" w:rsidRDefault="00BC6208" w:rsidP="00BC6208">
      <w:pPr>
        <w:pStyle w:val="LPLCChecklistlevel2"/>
        <w:rPr>
          <w:rFonts w:eastAsia="Times New Roman"/>
          <w:lang w:eastAsia="en-AU"/>
        </w:rPr>
      </w:pPr>
      <w:r w:rsidRPr="00DF3097">
        <w:rPr>
          <w:rFonts w:eastAsia="Times New Roman"/>
          <w:lang w:eastAsia="en-AU"/>
        </w:rPr>
        <w:t xml:space="preserve">When time is about to expire, pay careful attention to requests for extensions or notification that the contract is at an end. Take steps to ensure letters dictated are </w:t>
      </w:r>
      <w:proofErr w:type="gramStart"/>
      <w:r w:rsidRPr="00DF3097">
        <w:rPr>
          <w:rFonts w:eastAsia="Times New Roman"/>
          <w:lang w:eastAsia="en-AU"/>
        </w:rPr>
        <w:t>actually typed</w:t>
      </w:r>
      <w:proofErr w:type="gramEnd"/>
      <w:r w:rsidRPr="00DF3097">
        <w:rPr>
          <w:rFonts w:eastAsia="Times New Roman"/>
          <w:lang w:eastAsia="en-AU"/>
        </w:rPr>
        <w:t xml:space="preserve"> and sent or faxes or emails are sent to the correct person/places.</w:t>
      </w:r>
    </w:p>
    <w:p w14:paraId="2FD832E9" w14:textId="77777777" w:rsidR="00BC6208" w:rsidRPr="00DF3097" w:rsidRDefault="00BC6208" w:rsidP="00BC6208">
      <w:pPr>
        <w:shd w:val="clear" w:color="auto" w:fill="FFFFFF"/>
        <w:rPr>
          <w:rFonts w:eastAsia="Times New Roman" w:cs="Times New Roman"/>
          <w:color w:val="333333"/>
          <w:lang w:eastAsia="en-AU"/>
        </w:rPr>
      </w:pPr>
      <w:r w:rsidRPr="00DF3097">
        <w:rPr>
          <w:rFonts w:eastAsia="Times New Roman" w:cs="Times New Roman"/>
          <w:b/>
          <w:bCs/>
          <w:color w:val="333333"/>
          <w:lang w:eastAsia="en-AU"/>
        </w:rPr>
        <w:t>GST</w:t>
      </w:r>
    </w:p>
    <w:p w14:paraId="1425EBA4" w14:textId="77777777" w:rsidR="00BC6208" w:rsidRPr="00ED0917" w:rsidRDefault="00BC6208" w:rsidP="00BC6208">
      <w:pPr>
        <w:shd w:val="clear" w:color="auto" w:fill="FFFFFF"/>
        <w:rPr>
          <w:rFonts w:eastAsia="Times New Roman" w:cs="Times New Roman"/>
          <w:b/>
          <w:bCs/>
          <w:color w:val="333333"/>
          <w:lang w:eastAsia="en-AU"/>
        </w:rPr>
      </w:pPr>
      <w:r w:rsidRPr="00ED0917">
        <w:rPr>
          <w:rFonts w:eastAsia="Times New Roman" w:cs="Times New Roman"/>
          <w:b/>
          <w:bCs/>
          <w:color w:val="333333"/>
          <w:lang w:eastAsia="en-AU"/>
        </w:rPr>
        <w:t>When acting for the purchaser pre-contract</w:t>
      </w:r>
    </w:p>
    <w:p w14:paraId="0DCDA1A3" w14:textId="77777777" w:rsidR="00BC6208" w:rsidRPr="00DF3097" w:rsidRDefault="00BC6208" w:rsidP="00BC6208">
      <w:pPr>
        <w:pStyle w:val="LPLCchecklistlevel1"/>
      </w:pPr>
      <w:r w:rsidRPr="00DF3097">
        <w:t>Advise on the existence and consequences of any GST</w:t>
      </w:r>
      <w:r>
        <w:t>-</w:t>
      </w:r>
      <w:r w:rsidRPr="00DF3097">
        <w:t>exclusive clause.</w:t>
      </w:r>
    </w:p>
    <w:p w14:paraId="24BEA064" w14:textId="77777777" w:rsidR="00BC6208" w:rsidRPr="00DF3097" w:rsidRDefault="00BC6208" w:rsidP="00BC6208">
      <w:pPr>
        <w:pStyle w:val="LPLCchecklistlevel1"/>
      </w:pPr>
      <w:r w:rsidRPr="00DF3097">
        <w:t>If your GST registered commercial purchaser is expecting to claim an input tax credit:</w:t>
      </w:r>
    </w:p>
    <w:p w14:paraId="401BDC51" w14:textId="77777777" w:rsidR="00BC6208" w:rsidRDefault="00BC6208" w:rsidP="00BC6208">
      <w:pPr>
        <w:pStyle w:val="LPLCChecklistlevel2"/>
        <w:rPr>
          <w:rFonts w:eastAsia="Times New Roman"/>
          <w:lang w:eastAsia="en-AU"/>
        </w:rPr>
      </w:pPr>
      <w:r w:rsidRPr="00DF3097">
        <w:rPr>
          <w:rFonts w:eastAsia="Times New Roman"/>
          <w:lang w:eastAsia="en-AU"/>
        </w:rPr>
        <w:t>recommend your client seek advice from their accountant about whether the proposed purchase is a ‘creditable acquisition’ for which an input tax credit can be claimed</w:t>
      </w:r>
    </w:p>
    <w:p w14:paraId="07DFEDEA" w14:textId="77777777" w:rsidR="00BC6208" w:rsidRPr="00DF3097" w:rsidRDefault="00BC6208" w:rsidP="00BC6208">
      <w:pPr>
        <w:pStyle w:val="LPLCChecklistlevel2"/>
      </w:pPr>
      <w:r w:rsidRPr="003E65E9">
        <w:t>check whether the vendor is GST registered, not just ABN registered, and consider negotiating a special condition that the vendor remain GST registered up to and including the date of supply. Your client will not be</w:t>
      </w:r>
      <w:r w:rsidRPr="00DF3097">
        <w:t xml:space="preserve"> entitled to an input tax credit if the vendor is not GST registered at the date of supply.</w:t>
      </w:r>
    </w:p>
    <w:p w14:paraId="34B6DF5C" w14:textId="77777777" w:rsidR="00BC6208" w:rsidRPr="00DF3097" w:rsidRDefault="00BC6208" w:rsidP="00BC6208">
      <w:pPr>
        <w:pStyle w:val="LPLCChecklistlevel2"/>
      </w:pPr>
      <w:r>
        <w:t>C</w:t>
      </w:r>
      <w:r w:rsidRPr="00DF3097">
        <w:t xml:space="preserve">heck whether the margin scheme </w:t>
      </w:r>
      <w:r>
        <w:t>can be and should</w:t>
      </w:r>
      <w:r w:rsidRPr="00DF3097">
        <w:t xml:space="preserve"> be applied. Application of the margin scheme will deprive your client of an input tax credit but would normally be regarded as important if the property is to be redeveloped and sold for residential purposes and has stamp duty implications.</w:t>
      </w:r>
    </w:p>
    <w:p w14:paraId="66A38C7C" w14:textId="77777777" w:rsidR="00BC6208" w:rsidRPr="00ED0917" w:rsidRDefault="00BC6208" w:rsidP="00BC6208">
      <w:pPr>
        <w:shd w:val="clear" w:color="auto" w:fill="FFFFFF"/>
        <w:rPr>
          <w:rFonts w:eastAsia="Times New Roman" w:cs="Times New Roman"/>
          <w:b/>
          <w:bCs/>
          <w:color w:val="333333"/>
          <w:lang w:eastAsia="en-AU"/>
        </w:rPr>
      </w:pPr>
      <w:r w:rsidRPr="00ED0917">
        <w:rPr>
          <w:rFonts w:eastAsia="Times New Roman" w:cs="Times New Roman"/>
          <w:b/>
          <w:bCs/>
          <w:color w:val="333333"/>
          <w:lang w:eastAsia="en-AU"/>
        </w:rPr>
        <w:t>When acting for the purchaser post-contract</w:t>
      </w:r>
    </w:p>
    <w:p w14:paraId="2B515680" w14:textId="77777777" w:rsidR="00BC6208" w:rsidRPr="00DF3097" w:rsidRDefault="00BC6208" w:rsidP="00BC6208">
      <w:pPr>
        <w:pStyle w:val="LPLCchecklistlevel1"/>
      </w:pPr>
      <w:r w:rsidRPr="00DF3097">
        <w:t>Advise on the existence and consequences of any GST exclusive clause.</w:t>
      </w:r>
    </w:p>
    <w:p w14:paraId="6A704417" w14:textId="77777777" w:rsidR="00BC6208" w:rsidRPr="00DF3097" w:rsidRDefault="00BC6208" w:rsidP="00BC6208">
      <w:pPr>
        <w:pStyle w:val="LPLCchecklistlevel1"/>
      </w:pPr>
      <w:r w:rsidRPr="00DF3097">
        <w:t>If your GST registered commercial purchaser is expecting to claim an input tax credit:</w:t>
      </w:r>
    </w:p>
    <w:p w14:paraId="6FF10D28" w14:textId="77777777" w:rsidR="00BC6208" w:rsidRDefault="00BC6208" w:rsidP="00BC6208">
      <w:pPr>
        <w:pStyle w:val="LPLCChecklistlevel2"/>
        <w:rPr>
          <w:rFonts w:eastAsia="Times New Roman"/>
          <w:lang w:eastAsia="en-AU"/>
        </w:rPr>
      </w:pPr>
      <w:r w:rsidRPr="00700FB4">
        <w:rPr>
          <w:rFonts w:eastAsia="Times New Roman"/>
          <w:lang w:eastAsia="en-AU"/>
        </w:rPr>
        <w:lastRenderedPageBreak/>
        <w:t>recommend your client seek advice from their accountant about whether the proposed purchase is a ‘creditable acquisition’ for which an input tax credit can be claimed</w:t>
      </w:r>
    </w:p>
    <w:p w14:paraId="0D929977" w14:textId="77777777" w:rsidR="00BC6208" w:rsidRPr="00431E71" w:rsidRDefault="00BC6208" w:rsidP="00BC6208">
      <w:pPr>
        <w:pStyle w:val="LPLCChecklistlevel2"/>
        <w:rPr>
          <w:rFonts w:eastAsia="Times New Roman"/>
          <w:lang w:eastAsia="en-AU"/>
        </w:rPr>
      </w:pPr>
      <w:r>
        <w:rPr>
          <w:rFonts w:eastAsia="Times New Roman"/>
          <w:lang w:eastAsia="en-AU"/>
        </w:rPr>
        <w:t xml:space="preserve">advise the client that they will not be entitled to </w:t>
      </w:r>
      <w:r w:rsidRPr="00DF3097">
        <w:rPr>
          <w:rFonts w:eastAsia="Times New Roman"/>
          <w:lang w:eastAsia="en-AU"/>
        </w:rPr>
        <w:t>an input tax credit</w:t>
      </w:r>
      <w:r>
        <w:rPr>
          <w:rFonts w:eastAsia="Times New Roman"/>
          <w:lang w:eastAsia="en-AU"/>
        </w:rPr>
        <w:t xml:space="preserve"> if the margin scheme is to be applied</w:t>
      </w:r>
      <w:r w:rsidRPr="00DF3097">
        <w:rPr>
          <w:rFonts w:eastAsia="Times New Roman"/>
          <w:lang w:eastAsia="en-AU"/>
        </w:rPr>
        <w:t>.</w:t>
      </w:r>
    </w:p>
    <w:p w14:paraId="4C162D4A" w14:textId="77777777" w:rsidR="00BC6208" w:rsidRPr="00DF3097" w:rsidRDefault="00BC6208" w:rsidP="00BC6208">
      <w:pPr>
        <w:pStyle w:val="LPLCChecklistlevel2"/>
        <w:rPr>
          <w:rFonts w:eastAsia="Times New Roman"/>
          <w:lang w:eastAsia="en-AU"/>
        </w:rPr>
      </w:pPr>
      <w:r w:rsidRPr="00DF3097">
        <w:rPr>
          <w:rFonts w:eastAsia="Times New Roman"/>
          <w:lang w:eastAsia="en-AU"/>
        </w:rPr>
        <w:t>Check whether the vendor is GST registered (not just ABN registered)</w:t>
      </w:r>
      <w:r>
        <w:rPr>
          <w:rFonts w:eastAsia="Times New Roman"/>
          <w:lang w:eastAsia="en-AU"/>
        </w:rPr>
        <w:t>.</w:t>
      </w:r>
      <w:r w:rsidRPr="00DF3097">
        <w:rPr>
          <w:rFonts w:eastAsia="Times New Roman"/>
          <w:lang w:eastAsia="en-AU"/>
        </w:rPr>
        <w:t xml:space="preserve"> Your client will not be entitled to an input tax credit if the vendor is not GST registered.</w:t>
      </w:r>
    </w:p>
    <w:p w14:paraId="09D45F88" w14:textId="77777777" w:rsidR="00BC6208" w:rsidRPr="009D18B6" w:rsidRDefault="00BC6208" w:rsidP="00BC6208">
      <w:pPr>
        <w:pStyle w:val="LPLCchecklistlevel1"/>
        <w:rPr>
          <w:rFonts w:cs="Arial"/>
        </w:rPr>
      </w:pPr>
      <w:r w:rsidRPr="00DF3097">
        <w:t>Check the validity of any tax invoice provided at settlement.</w:t>
      </w:r>
    </w:p>
    <w:p w14:paraId="33618A3F" w14:textId="77777777" w:rsidR="00BC6208" w:rsidRPr="009D18B6" w:rsidRDefault="00BC6208" w:rsidP="00BC6208">
      <w:pPr>
        <w:shd w:val="clear" w:color="auto" w:fill="FFFFFF"/>
        <w:rPr>
          <w:rFonts w:eastAsia="Times New Roman" w:cs="Times New Roman"/>
          <w:b/>
          <w:color w:val="333333"/>
          <w:lang w:eastAsia="en-AU"/>
        </w:rPr>
      </w:pPr>
      <w:r w:rsidRPr="009D18B6">
        <w:rPr>
          <w:rFonts w:eastAsia="Times New Roman" w:cs="Times New Roman"/>
          <w:b/>
          <w:color w:val="333333"/>
          <w:lang w:eastAsia="en-AU"/>
        </w:rPr>
        <w:t>Caveats</w:t>
      </w:r>
    </w:p>
    <w:p w14:paraId="40016250" w14:textId="77777777" w:rsidR="00BC6208" w:rsidRPr="00626460" w:rsidRDefault="00BC6208" w:rsidP="00BC6208">
      <w:pPr>
        <w:pStyle w:val="LPLCchecklistlevel1"/>
      </w:pPr>
      <w:r>
        <w:t>A</w:t>
      </w:r>
      <w:r w:rsidRPr="00626460">
        <w:t xml:space="preserve">dvise </w:t>
      </w:r>
      <w:r>
        <w:t xml:space="preserve">your purchaser </w:t>
      </w:r>
      <w:r w:rsidRPr="00626460">
        <w:t>client of the benefits and/or consequences of registering a caveat</w:t>
      </w:r>
      <w:r>
        <w:t xml:space="preserve"> and that you will lodge one unless they instruct you not to</w:t>
      </w:r>
      <w:r w:rsidRPr="00626460">
        <w:t>.</w:t>
      </w:r>
      <w:r>
        <w:t xml:space="preserve"> Build in the cost of lodging the caveat to your fees. </w:t>
      </w:r>
    </w:p>
    <w:p w14:paraId="10255F39" w14:textId="77777777" w:rsidR="00BC6208" w:rsidRPr="00626460" w:rsidRDefault="00BC6208" w:rsidP="00BC6208">
      <w:pPr>
        <w:pStyle w:val="LPLCchecklistlevel1"/>
      </w:pPr>
      <w:r>
        <w:t>L</w:t>
      </w:r>
      <w:r w:rsidRPr="00626460">
        <w:t>odge a caveat promptly.</w:t>
      </w:r>
    </w:p>
    <w:p w14:paraId="04C2BE1D" w14:textId="77777777" w:rsidR="00BC6208" w:rsidRPr="00D361AD" w:rsidRDefault="00BC6208" w:rsidP="00BC6208">
      <w:pPr>
        <w:pStyle w:val="LPLCchecklistlevel1"/>
      </w:pPr>
      <w:r>
        <w:t>A</w:t>
      </w:r>
      <w:r w:rsidRPr="00626460">
        <w:t xml:space="preserve">lways conduct a final search before settlement. </w:t>
      </w:r>
    </w:p>
    <w:p w14:paraId="3E041F0D" w14:textId="77777777" w:rsidR="00BC6208" w:rsidRPr="00DF3097" w:rsidRDefault="00BC6208" w:rsidP="00BC6208">
      <w:pPr>
        <w:shd w:val="clear" w:color="auto" w:fill="FFFFFF"/>
        <w:rPr>
          <w:rFonts w:eastAsia="Times New Roman" w:cs="Times New Roman"/>
          <w:color w:val="333333"/>
          <w:lang w:eastAsia="en-AU"/>
        </w:rPr>
      </w:pPr>
      <w:r w:rsidRPr="00DF3097">
        <w:rPr>
          <w:rFonts w:eastAsia="Times New Roman" w:cs="Times New Roman"/>
          <w:b/>
          <w:bCs/>
          <w:color w:val="333333"/>
          <w:lang w:eastAsia="en-AU"/>
        </w:rPr>
        <w:t>Lost title or delayed settlement</w:t>
      </w:r>
    </w:p>
    <w:p w14:paraId="3F27F842" w14:textId="77777777" w:rsidR="00BC6208" w:rsidRPr="00DF3097" w:rsidRDefault="00BC6208" w:rsidP="00BC6208">
      <w:pPr>
        <w:pStyle w:val="LPLCchecklistlevel1"/>
      </w:pPr>
      <w:r w:rsidRPr="00DF3097">
        <w:t>Inform the client at the first opportunity of your estimate of the amount of stamp duty and lodging fees payable. You may need to consider any stamp duty concessions, exemptions and/or the right to apply for the first homeowner’s grant.</w:t>
      </w:r>
    </w:p>
    <w:p w14:paraId="7B6BE134" w14:textId="77777777" w:rsidR="00BC6208" w:rsidRDefault="00BC6208" w:rsidP="00BC6208">
      <w:pPr>
        <w:pStyle w:val="LPLCchecklistlevel1"/>
      </w:pPr>
      <w:r>
        <w:t>For any paper title transactions:</w:t>
      </w:r>
    </w:p>
    <w:p w14:paraId="74AB70F0" w14:textId="77777777" w:rsidR="00BC6208" w:rsidRDefault="00BC6208" w:rsidP="00BC6208">
      <w:pPr>
        <w:pStyle w:val="LPLCChecklistlevel2"/>
      </w:pPr>
      <w:r>
        <w:t>k</w:t>
      </w:r>
      <w:r w:rsidRPr="00DF3097">
        <w:t>eep track of the date by which a document must be stamped, especially a transfer of land must be stamped no later than 30 days after settlement. Diarise for follow-up action regularly, such as weekly.</w:t>
      </w:r>
    </w:p>
    <w:p w14:paraId="70189A80" w14:textId="77777777" w:rsidR="00BC6208" w:rsidRDefault="00BC6208" w:rsidP="00BC6208">
      <w:pPr>
        <w:pStyle w:val="LPLCChecklistlevel2"/>
      </w:pPr>
      <w:r>
        <w:t>a</w:t>
      </w:r>
      <w:r w:rsidRPr="00DF3097">
        <w:t xml:space="preserve">dvise the client of the date by which any funds must be provided to enable the </w:t>
      </w:r>
      <w:r>
        <w:t>documents</w:t>
      </w:r>
      <w:r w:rsidRPr="00DF3097">
        <w:t xml:space="preserve"> to</w:t>
      </w:r>
      <w:r>
        <w:t xml:space="preserve"> be</w:t>
      </w:r>
      <w:r w:rsidRPr="00DF3097">
        <w:t xml:space="preserve"> stamp</w:t>
      </w:r>
      <w:r>
        <w:t>ed</w:t>
      </w:r>
      <w:r w:rsidRPr="00DF3097">
        <w:t xml:space="preserve"> and register</w:t>
      </w:r>
      <w:r>
        <w:t>ed</w:t>
      </w:r>
      <w:r w:rsidRPr="00DF3097">
        <w:t xml:space="preserve"> </w:t>
      </w:r>
      <w:r>
        <w:t>within time</w:t>
      </w:r>
      <w:r w:rsidRPr="00DF3097">
        <w:t xml:space="preserve"> and the consequences of </w:t>
      </w:r>
      <w:r>
        <w:t>missing the deadline</w:t>
      </w:r>
      <w:r w:rsidRPr="00DF3097">
        <w:t>. It is safest to seek the funds well before settlement.</w:t>
      </w:r>
    </w:p>
    <w:p w14:paraId="7AEC0F51" w14:textId="77777777" w:rsidR="00BC6208" w:rsidRPr="00F81BDB" w:rsidRDefault="00BC6208" w:rsidP="00BC6208">
      <w:pPr>
        <w:pStyle w:val="LPLCChecklistlevel2"/>
        <w:rPr>
          <w:rFonts w:eastAsia="Times New Roman" w:cs="Arial"/>
          <w:color w:val="auto"/>
          <w:lang w:eastAsia="en-AU"/>
        </w:rPr>
      </w:pPr>
      <w:r>
        <w:t>n</w:t>
      </w:r>
      <w:r w:rsidRPr="00DF3097">
        <w:t>otify the client in writing that you accept no responsibility for reminding the client of the due date to provide funds to your office for stamping and registration.</w:t>
      </w:r>
    </w:p>
    <w:p w14:paraId="4D148924" w14:textId="77777777" w:rsidR="00BC6208" w:rsidRDefault="00BC6208" w:rsidP="00BC6208">
      <w:pPr>
        <w:shd w:val="clear" w:color="auto" w:fill="FFFFFF"/>
        <w:rPr>
          <w:rFonts w:eastAsia="Times New Roman" w:cs="Times New Roman"/>
          <w:b/>
          <w:bCs/>
          <w:color w:val="333333"/>
          <w:lang w:eastAsia="en-AU"/>
        </w:rPr>
      </w:pPr>
      <w:r w:rsidRPr="00DF3097">
        <w:rPr>
          <w:rFonts w:eastAsia="Times New Roman" w:cs="Times New Roman"/>
          <w:b/>
          <w:bCs/>
          <w:color w:val="333333"/>
          <w:lang w:eastAsia="en-AU"/>
        </w:rPr>
        <w:t>Rescission</w:t>
      </w:r>
    </w:p>
    <w:p w14:paraId="0BD319D7" w14:textId="443AE2B4" w:rsidR="00BC6208" w:rsidRPr="0042448E" w:rsidRDefault="00BC6208" w:rsidP="0091715D">
      <w:pPr>
        <w:pStyle w:val="LPLCchecklistlevel1"/>
        <w:shd w:val="clear" w:color="auto" w:fill="FFFFFF"/>
        <w:rPr>
          <w:rFonts w:cs="Times New Roman"/>
          <w:color w:val="333333"/>
        </w:rPr>
      </w:pPr>
      <w:r>
        <w:t xml:space="preserve">See separate checklist for </w:t>
      </w:r>
      <w:hyperlink r:id="rId11" w:history="1">
        <w:r w:rsidRPr="0042448E">
          <w:rPr>
            <w:rStyle w:val="Hyperlink"/>
            <w:sz w:val="22"/>
          </w:rPr>
          <w:t>advising a purchaser when the vendor defaults</w:t>
        </w:r>
      </w:hyperlink>
      <w:r>
        <w:t xml:space="preserve"> </w:t>
      </w:r>
    </w:p>
    <w:p w14:paraId="0A598918" w14:textId="77777777" w:rsidR="0042448E" w:rsidRDefault="0042448E" w:rsidP="00BC6208">
      <w:pPr>
        <w:shd w:val="clear" w:color="auto" w:fill="FFFFFF"/>
        <w:rPr>
          <w:rFonts w:eastAsia="Times New Roman" w:cs="Times New Roman"/>
          <w:b/>
          <w:bCs/>
          <w:color w:val="333333"/>
          <w:lang w:eastAsia="en-AU"/>
        </w:rPr>
      </w:pPr>
    </w:p>
    <w:p w14:paraId="3C92FA23" w14:textId="2217E930" w:rsidR="00BC6208" w:rsidRPr="00DF3097" w:rsidRDefault="00BC6208" w:rsidP="00BC6208">
      <w:pPr>
        <w:shd w:val="clear" w:color="auto" w:fill="FFFFFF"/>
        <w:rPr>
          <w:rFonts w:eastAsia="Times New Roman" w:cs="Times New Roman"/>
          <w:color w:val="333333"/>
          <w:lang w:eastAsia="en-AU"/>
        </w:rPr>
      </w:pPr>
      <w:r>
        <w:rPr>
          <w:rFonts w:eastAsia="Times New Roman" w:cs="Times New Roman"/>
          <w:b/>
          <w:bCs/>
          <w:color w:val="333333"/>
          <w:lang w:eastAsia="en-AU"/>
        </w:rPr>
        <w:t>Duty</w:t>
      </w:r>
    </w:p>
    <w:p w14:paraId="6D92F0EC" w14:textId="77777777" w:rsidR="00BC6208" w:rsidRPr="00ED0917" w:rsidRDefault="00BC6208" w:rsidP="00BC6208">
      <w:pPr>
        <w:pStyle w:val="LPLCchecklistlevel1"/>
        <w:rPr>
          <w:rFonts w:cstheme="majorBidi"/>
          <w:bCs/>
          <w:sz w:val="28"/>
          <w:szCs w:val="26"/>
        </w:rPr>
      </w:pPr>
      <w:r>
        <w:t xml:space="preserve">Review and understand the requirements of </w:t>
      </w:r>
      <w:hyperlink r:id="rId12" w:history="1">
        <w:r>
          <w:rPr>
            <w:rStyle w:val="Hyperlink"/>
            <w:sz w:val="22"/>
          </w:rPr>
          <w:t>s</w:t>
        </w:r>
        <w:r w:rsidRPr="000A51CC">
          <w:rPr>
            <w:rStyle w:val="Hyperlink"/>
            <w:sz w:val="22"/>
          </w:rPr>
          <w:t>ection 32J</w:t>
        </w:r>
      </w:hyperlink>
      <w:r>
        <w:t xml:space="preserve"> of the </w:t>
      </w:r>
      <w:hyperlink r:id="rId13" w:history="1">
        <w:r w:rsidRPr="000A51CC">
          <w:rPr>
            <w:rStyle w:val="Hyperlink"/>
            <w:i/>
            <w:sz w:val="22"/>
          </w:rPr>
          <w:t>Duties Act 2000</w:t>
        </w:r>
        <w:r w:rsidRPr="000A51CC">
          <w:rPr>
            <w:rStyle w:val="Hyperlink"/>
            <w:sz w:val="22"/>
          </w:rPr>
          <w:t xml:space="preserve"> (Vic)</w:t>
        </w:r>
      </w:hyperlink>
      <w:r>
        <w:rPr>
          <w:iCs/>
        </w:rPr>
        <w:t xml:space="preserve"> in relation to nominations and duty.</w:t>
      </w:r>
    </w:p>
    <w:p w14:paraId="39317044" w14:textId="77777777" w:rsidR="00BC6208" w:rsidRPr="00ED0917" w:rsidRDefault="00BC6208" w:rsidP="00BC6208">
      <w:pPr>
        <w:pStyle w:val="LPLCchecklistlevel1"/>
        <w:rPr>
          <w:rFonts w:cstheme="majorBidi"/>
          <w:bCs/>
          <w:sz w:val="28"/>
          <w:szCs w:val="26"/>
        </w:rPr>
      </w:pPr>
      <w:r>
        <w:t xml:space="preserve">Speak to your purchaser client at the start of a retainer and ask them what they intend to do with the property so you can discuss the risks of taking </w:t>
      </w:r>
      <w:r>
        <w:lastRenderedPageBreak/>
        <w:t>development steps before nominating.</w:t>
      </w:r>
    </w:p>
    <w:p w14:paraId="38ACB526" w14:textId="77777777" w:rsidR="00BC6208" w:rsidRPr="00ED0917" w:rsidRDefault="00BC6208" w:rsidP="00BC6208">
      <w:pPr>
        <w:pStyle w:val="LPLCchecklistlevel1"/>
        <w:rPr>
          <w:rFonts w:cstheme="majorBidi"/>
          <w:bCs/>
          <w:sz w:val="28"/>
          <w:szCs w:val="26"/>
        </w:rPr>
      </w:pPr>
      <w:r w:rsidRPr="001C2531">
        <w:t>Include advice in your initial precedent letter to purchaser clients about the risks of double duty when nominating if any land development, including lodging planning applications, has occurred.</w:t>
      </w:r>
    </w:p>
    <w:p w14:paraId="54AE417A" w14:textId="77777777" w:rsidR="00BC6208" w:rsidRPr="00ED0917" w:rsidRDefault="00BC6208" w:rsidP="00BC6208">
      <w:pPr>
        <w:pStyle w:val="LPLCchecklistlevel1"/>
        <w:rPr>
          <w:rFonts w:cstheme="majorBidi"/>
          <w:bCs/>
          <w:sz w:val="28"/>
          <w:szCs w:val="26"/>
        </w:rPr>
      </w:pPr>
      <w:r>
        <w:rPr>
          <w:rFonts w:asciiTheme="minorHAnsi" w:hAnsiTheme="minorHAnsi"/>
        </w:rPr>
        <w:t>Advise your purchaser client that t</w:t>
      </w:r>
      <w:r w:rsidRPr="005630F5">
        <w:rPr>
          <w:rFonts w:asciiTheme="minorHAnsi" w:hAnsiTheme="minorHAnsi"/>
        </w:rPr>
        <w:t xml:space="preserve">here is additional duty payable for foreign natural persons, foreign </w:t>
      </w:r>
      <w:proofErr w:type="gramStart"/>
      <w:r w:rsidRPr="005630F5">
        <w:rPr>
          <w:rFonts w:asciiTheme="minorHAnsi" w:hAnsiTheme="minorHAnsi"/>
        </w:rPr>
        <w:t>corporations</w:t>
      </w:r>
      <w:proofErr w:type="gramEnd"/>
      <w:r w:rsidRPr="005630F5">
        <w:rPr>
          <w:rFonts w:asciiTheme="minorHAnsi" w:hAnsiTheme="minorHAnsi"/>
        </w:rPr>
        <w:t xml:space="preserve"> and trustees of a foreign trust</w:t>
      </w:r>
      <w:r>
        <w:rPr>
          <w:rFonts w:asciiTheme="minorHAnsi" w:hAnsiTheme="minorHAnsi"/>
        </w:rPr>
        <w:t>.</w:t>
      </w:r>
    </w:p>
    <w:p w14:paraId="3C12DAE2" w14:textId="77777777" w:rsidR="00BC6208" w:rsidRPr="00ED0917" w:rsidRDefault="00BC6208" w:rsidP="00BC6208">
      <w:pPr>
        <w:pStyle w:val="LPLCchecklistlevel1"/>
        <w:rPr>
          <w:rFonts w:cstheme="majorBidi"/>
          <w:bCs/>
          <w:sz w:val="28"/>
          <w:szCs w:val="26"/>
        </w:rPr>
      </w:pPr>
      <w:r>
        <w:rPr>
          <w:rFonts w:asciiTheme="minorHAnsi" w:hAnsiTheme="minorHAnsi"/>
        </w:rPr>
        <w:t>Understand the definitions of f</w:t>
      </w:r>
      <w:r w:rsidRPr="005630F5">
        <w:rPr>
          <w:rFonts w:asciiTheme="minorHAnsi" w:hAnsiTheme="minorHAnsi"/>
        </w:rPr>
        <w:t xml:space="preserve">oreign entities </w:t>
      </w:r>
      <w:r>
        <w:rPr>
          <w:rFonts w:asciiTheme="minorHAnsi" w:hAnsiTheme="minorHAnsi"/>
        </w:rPr>
        <w:t>as</w:t>
      </w:r>
      <w:r w:rsidRPr="005630F5">
        <w:rPr>
          <w:rFonts w:asciiTheme="minorHAnsi" w:hAnsiTheme="minorHAnsi"/>
        </w:rPr>
        <w:t xml:space="preserve"> defined on the </w:t>
      </w:r>
      <w:hyperlink r:id="rId14" w:anchor="Foreign%20purchasers" w:history="1">
        <w:r w:rsidRPr="00D07F37">
          <w:rPr>
            <w:rStyle w:val="Hyperlink"/>
            <w:rFonts w:asciiTheme="minorHAnsi" w:hAnsiTheme="minorHAnsi"/>
            <w:sz w:val="22"/>
          </w:rPr>
          <w:t>SRO website</w:t>
        </w:r>
      </w:hyperlink>
      <w:r>
        <w:rPr>
          <w:rFonts w:asciiTheme="minorHAnsi" w:hAnsiTheme="minorHAnsi"/>
        </w:rPr>
        <w:t xml:space="preserve">, particularly that a </w:t>
      </w:r>
      <w:hyperlink r:id="rId15" w:anchor="substantial_interest" w:history="1">
        <w:r w:rsidRPr="00D07F37">
          <w:rPr>
            <w:rStyle w:val="Hyperlink"/>
            <w:rFonts w:asciiTheme="minorHAnsi" w:hAnsiTheme="minorHAnsi"/>
            <w:sz w:val="22"/>
          </w:rPr>
          <w:t>discretionary trust</w:t>
        </w:r>
      </w:hyperlink>
      <w:r>
        <w:rPr>
          <w:rFonts w:asciiTheme="minorHAnsi" w:hAnsiTheme="minorHAnsi"/>
        </w:rPr>
        <w:t xml:space="preserve"> with a foreign person beneficiary is considered a foreign trust.</w:t>
      </w:r>
    </w:p>
    <w:p w14:paraId="3A63E9B7" w14:textId="77777777" w:rsidR="00BC6208" w:rsidRPr="00ED0917" w:rsidRDefault="00BC6208" w:rsidP="00BC6208">
      <w:pPr>
        <w:pStyle w:val="LPLCchecklistlevel1"/>
        <w:rPr>
          <w:rFonts w:cstheme="majorBidi"/>
          <w:bCs/>
          <w:sz w:val="28"/>
          <w:szCs w:val="26"/>
        </w:rPr>
      </w:pPr>
      <w:r>
        <w:t xml:space="preserve">Review and understand the </w:t>
      </w:r>
      <w:r w:rsidRPr="00512F07">
        <w:t>exemption</w:t>
      </w:r>
      <w:r>
        <w:t>s</w:t>
      </w:r>
      <w:r w:rsidRPr="00512F07">
        <w:t xml:space="preserve"> for duty in </w:t>
      </w:r>
      <w:hyperlink r:id="rId16" w:history="1">
        <w:r>
          <w:rPr>
            <w:rStyle w:val="Hyperlink"/>
            <w:sz w:val="22"/>
          </w:rPr>
          <w:t>s</w:t>
        </w:r>
        <w:r w:rsidRPr="000A51CC">
          <w:rPr>
            <w:rStyle w:val="Hyperlink"/>
            <w:sz w:val="22"/>
          </w:rPr>
          <w:t xml:space="preserve">ection </w:t>
        </w:r>
        <w:r w:rsidRPr="00755F8C">
          <w:rPr>
            <w:rStyle w:val="Hyperlink"/>
            <w:sz w:val="22"/>
          </w:rPr>
          <w:t>56</w:t>
        </w:r>
      </w:hyperlink>
      <w:r w:rsidRPr="00512F07">
        <w:t xml:space="preserve">  of the </w:t>
      </w:r>
      <w:hyperlink r:id="rId17" w:history="1">
        <w:r w:rsidRPr="00512F07">
          <w:rPr>
            <w:rStyle w:val="Hyperlink"/>
            <w:sz w:val="22"/>
          </w:rPr>
          <w:t>Duties Act</w:t>
        </w:r>
        <w:r>
          <w:rPr>
            <w:rStyle w:val="Hyperlink"/>
            <w:sz w:val="22"/>
          </w:rPr>
          <w:t>,</w:t>
        </w:r>
        <w:r w:rsidRPr="00512F07">
          <w:rPr>
            <w:rStyle w:val="Hyperlink"/>
            <w:sz w:val="22"/>
          </w:rPr>
          <w:t xml:space="preserve"> </w:t>
        </w:r>
      </w:hyperlink>
      <w:r>
        <w:t>i</w:t>
      </w:r>
      <w:r w:rsidRPr="00512F07">
        <w:t>n particular, if the transferor or transferee is a trust, all of the beneficiaries of the trust must be family members to qualify for an exemption from duty</w:t>
      </w:r>
      <w:r>
        <w:t>.</w:t>
      </w:r>
    </w:p>
    <w:p w14:paraId="2609F49D" w14:textId="77777777" w:rsidR="00BC6208" w:rsidRPr="00F81BDB" w:rsidRDefault="00BC6208" w:rsidP="00BC6208">
      <w:pPr>
        <w:pStyle w:val="LPLCchecklistlevel1"/>
        <w:rPr>
          <w:rFonts w:cstheme="majorBidi"/>
          <w:bCs/>
          <w:sz w:val="28"/>
          <w:szCs w:val="26"/>
        </w:rPr>
      </w:pPr>
      <w:r>
        <w:t xml:space="preserve">Review and understand the exemptions for duty in </w:t>
      </w:r>
      <w:hyperlink r:id="rId18" w:history="1">
        <w:r w:rsidRPr="000A51CC">
          <w:rPr>
            <w:rStyle w:val="Hyperlink"/>
            <w:rFonts w:asciiTheme="minorHAnsi" w:hAnsiTheme="minorHAnsi"/>
            <w:sz w:val="22"/>
          </w:rPr>
          <w:t xml:space="preserve">section </w:t>
        </w:r>
        <w:r w:rsidRPr="00755F8C">
          <w:rPr>
            <w:rStyle w:val="Hyperlink"/>
            <w:rFonts w:asciiTheme="minorHAnsi" w:hAnsiTheme="minorHAnsi"/>
            <w:sz w:val="22"/>
          </w:rPr>
          <w:t>36A</w:t>
        </w:r>
      </w:hyperlink>
      <w:r>
        <w:t xml:space="preserve"> of the </w:t>
      </w:r>
      <w:r w:rsidRPr="0052735C">
        <w:rPr>
          <w:i/>
        </w:rPr>
        <w:t>Duties Act</w:t>
      </w:r>
      <w:r>
        <w:rPr>
          <w:iCs/>
        </w:rPr>
        <w:t xml:space="preserve"> when a trust transfers duty to a beneficiary and what may be deemed consideration. </w:t>
      </w:r>
    </w:p>
    <w:p w14:paraId="66F9EA6C" w14:textId="77777777" w:rsidR="00BC6208" w:rsidRPr="00F81BDB" w:rsidRDefault="00BC6208" w:rsidP="00BC6208">
      <w:pPr>
        <w:shd w:val="clear" w:color="auto" w:fill="FFFFFF"/>
        <w:rPr>
          <w:rFonts w:eastAsia="Times New Roman" w:cs="Times New Roman"/>
          <w:b/>
          <w:bCs/>
          <w:color w:val="333333"/>
          <w:lang w:eastAsia="en-AU"/>
        </w:rPr>
      </w:pPr>
      <w:r w:rsidRPr="00F81BDB">
        <w:rPr>
          <w:rFonts w:eastAsia="Times New Roman" w:cs="Times New Roman"/>
          <w:b/>
          <w:bCs/>
          <w:color w:val="333333"/>
          <w:lang w:eastAsia="en-AU"/>
        </w:rPr>
        <w:t>Capital gains tax</w:t>
      </w:r>
    </w:p>
    <w:p w14:paraId="1CA324B4" w14:textId="77777777" w:rsidR="00BC6208" w:rsidRPr="00F81BDB" w:rsidRDefault="00BC6208" w:rsidP="00BC6208">
      <w:pPr>
        <w:pStyle w:val="LPLCchecklistlevel1"/>
        <w:rPr>
          <w:rFonts w:cstheme="majorBidi"/>
          <w:bCs/>
          <w:sz w:val="28"/>
          <w:szCs w:val="26"/>
        </w:rPr>
      </w:pPr>
      <w:r>
        <w:t>Understand when capital gains tax may be triggered and advise your client to seek financial advice if the structure of the transaction could trigger capital gains tax.</w:t>
      </w:r>
    </w:p>
    <w:p w14:paraId="39C3BD58" w14:textId="77777777" w:rsidR="00BC6208" w:rsidRPr="00F81BDB" w:rsidRDefault="00BC6208" w:rsidP="00BC6208">
      <w:pPr>
        <w:shd w:val="clear" w:color="auto" w:fill="FFFFFF"/>
        <w:rPr>
          <w:rFonts w:eastAsia="Times New Roman" w:cs="Times New Roman"/>
          <w:b/>
          <w:bCs/>
          <w:color w:val="333333"/>
          <w:lang w:eastAsia="en-AU"/>
        </w:rPr>
      </w:pPr>
      <w:r w:rsidRPr="00F81BDB">
        <w:rPr>
          <w:rFonts w:eastAsia="Times New Roman" w:cs="Times New Roman"/>
          <w:b/>
          <w:bCs/>
          <w:color w:val="333333"/>
          <w:lang w:eastAsia="en-AU"/>
        </w:rPr>
        <w:t>Land tax</w:t>
      </w:r>
    </w:p>
    <w:p w14:paraId="2543BC67" w14:textId="77777777" w:rsidR="00BC6208" w:rsidRPr="00ED0917" w:rsidRDefault="00BC6208" w:rsidP="00BC6208">
      <w:pPr>
        <w:pStyle w:val="LPLCchecklistlevel1"/>
        <w:rPr>
          <w:rFonts w:cstheme="majorBidi"/>
          <w:bCs/>
          <w:sz w:val="28"/>
          <w:szCs w:val="26"/>
        </w:rPr>
      </w:pPr>
      <w:r>
        <w:t xml:space="preserve">Ask the client whether they are purchasing in a trustee capacity </w:t>
      </w:r>
      <w:r w:rsidRPr="001364B5">
        <w:t>a</w:t>
      </w:r>
      <w:r>
        <w:t>nd</w:t>
      </w:r>
      <w:r w:rsidRPr="001364B5">
        <w:t xml:space="preserve"> check all conveyancing documents for any reference to a ‘trust’</w:t>
      </w:r>
      <w:r>
        <w:t>, especially</w:t>
      </w:r>
      <w:r w:rsidRPr="001364B5">
        <w:t xml:space="preserve"> the contract of sale and any nomination form</w:t>
      </w:r>
      <w:r>
        <w:t>.</w:t>
      </w:r>
    </w:p>
    <w:p w14:paraId="329F7052" w14:textId="77777777" w:rsidR="00BC6208" w:rsidRPr="00ED0917" w:rsidRDefault="00BC6208" w:rsidP="00BC6208">
      <w:pPr>
        <w:pStyle w:val="LPLCchecklistlevel1"/>
        <w:rPr>
          <w:rFonts w:cstheme="majorBidi"/>
          <w:bCs/>
          <w:sz w:val="28"/>
          <w:szCs w:val="26"/>
        </w:rPr>
      </w:pPr>
      <w:r>
        <w:t>If the client is buying on behalf of a trust advise</w:t>
      </w:r>
      <w:r w:rsidRPr="00296DF2">
        <w:t xml:space="preserve"> them that</w:t>
      </w:r>
      <w:r>
        <w:t>:</w:t>
      </w:r>
    </w:p>
    <w:p w14:paraId="29A4B668" w14:textId="77777777" w:rsidR="00BC6208" w:rsidRPr="00ED0917" w:rsidRDefault="00BC6208" w:rsidP="00BC6208">
      <w:pPr>
        <w:pStyle w:val="LPLCchecklistlevel1"/>
        <w:rPr>
          <w:rFonts w:cstheme="majorBidi"/>
          <w:bCs/>
          <w:sz w:val="28"/>
          <w:szCs w:val="26"/>
        </w:rPr>
      </w:pPr>
      <w:r w:rsidRPr="00296DF2">
        <w:t xml:space="preserve">higher land tax will be incurred unless an exclusion applies (See </w:t>
      </w:r>
      <w:hyperlink r:id="rId19" w:history="1">
        <w:r w:rsidRPr="005630F5">
          <w:rPr>
            <w:rStyle w:val="Hyperlink"/>
            <w:sz w:val="22"/>
          </w:rPr>
          <w:t>section 46A</w:t>
        </w:r>
      </w:hyperlink>
      <w:r w:rsidRPr="00296DF2">
        <w:t xml:space="preserve"> of the </w:t>
      </w:r>
      <w:hyperlink r:id="rId20" w:history="1">
        <w:r w:rsidRPr="005630F5">
          <w:rPr>
            <w:rStyle w:val="Hyperlink"/>
            <w:sz w:val="22"/>
          </w:rPr>
          <w:t>Land Tax Act 2005 (Vic)</w:t>
        </w:r>
      </w:hyperlink>
      <w:r w:rsidRPr="00296DF2">
        <w:t>)</w:t>
      </w:r>
      <w:r>
        <w:t>.</w:t>
      </w:r>
    </w:p>
    <w:p w14:paraId="2EF68B99" w14:textId="77777777" w:rsidR="00BC6208" w:rsidRPr="00ED0917" w:rsidRDefault="00BC6208" w:rsidP="00BC6208">
      <w:pPr>
        <w:pStyle w:val="LPLCchecklistlevel1"/>
        <w:rPr>
          <w:rFonts w:cstheme="majorBidi"/>
          <w:bCs/>
          <w:sz w:val="28"/>
          <w:szCs w:val="26"/>
        </w:rPr>
      </w:pPr>
      <w:r>
        <w:t xml:space="preserve">notice of the acquisition must be given to the State Revenue Office and agree who is responsible for providing the </w:t>
      </w:r>
      <w:hyperlink r:id="rId21" w:history="1">
        <w:r w:rsidRPr="005630F5">
          <w:rPr>
            <w:rStyle w:val="Hyperlink"/>
            <w:sz w:val="22"/>
          </w:rPr>
          <w:t>LTX-Trust-08 form</w:t>
        </w:r>
      </w:hyperlink>
      <w:r>
        <w:t xml:space="preserve"> − the client or the practitioner.</w:t>
      </w:r>
    </w:p>
    <w:p w14:paraId="435641ED" w14:textId="77777777" w:rsidR="00BC6208" w:rsidRDefault="00BC6208" w:rsidP="00BC6208">
      <w:pPr>
        <w:pStyle w:val="LPLCchecklistlevel1"/>
      </w:pPr>
      <w:r w:rsidRPr="00755F8C">
        <w:t xml:space="preserve">When acting for a purchaser, always obtain a land tax certificate so the purchaser is protected pursuant to </w:t>
      </w:r>
      <w:hyperlink r:id="rId22" w:history="1">
        <w:r w:rsidRPr="005630F5">
          <w:rPr>
            <w:rStyle w:val="Hyperlink"/>
            <w:sz w:val="22"/>
          </w:rPr>
          <w:t>section 96(4)</w:t>
        </w:r>
      </w:hyperlink>
      <w:r w:rsidRPr="00755F8C">
        <w:t xml:space="preserve"> of the </w:t>
      </w:r>
      <w:hyperlink r:id="rId23" w:history="1">
        <w:r w:rsidRPr="005630F5">
          <w:rPr>
            <w:rStyle w:val="Hyperlink"/>
            <w:i/>
            <w:iCs/>
            <w:sz w:val="22"/>
          </w:rPr>
          <w:t>Land Tax Act</w:t>
        </w:r>
      </w:hyperlink>
      <w:r>
        <w:t>.</w:t>
      </w:r>
    </w:p>
    <w:p w14:paraId="5F2BF6AA" w14:textId="77777777" w:rsidR="00BC6208" w:rsidRPr="005630F5" w:rsidRDefault="00BC6208" w:rsidP="00BC6208">
      <w:pPr>
        <w:pStyle w:val="LPLCchecklistlevel1"/>
      </w:pPr>
      <w:r>
        <w:t xml:space="preserve">When advising a purchaser client precontract check the basis on which the land tax is to be adjusted.  If it is to </w:t>
      </w:r>
      <w:proofErr w:type="gramStart"/>
      <w:r>
        <w:t>adjusted</w:t>
      </w:r>
      <w:proofErr w:type="gramEnd"/>
      <w:r>
        <w:t xml:space="preserve"> on a proportionate basis advise the client that this may be a much larger amount than on a single holding basis.</w:t>
      </w:r>
    </w:p>
    <w:p w14:paraId="34A2C23B" w14:textId="77777777" w:rsidR="00BC6208" w:rsidRPr="00DF3097" w:rsidRDefault="00BC6208" w:rsidP="00BC6208">
      <w:pPr>
        <w:shd w:val="clear" w:color="auto" w:fill="FFFFFF"/>
        <w:rPr>
          <w:rFonts w:eastAsia="Times New Roman" w:cs="Times New Roman"/>
          <w:color w:val="333333"/>
          <w:lang w:eastAsia="en-AU"/>
        </w:rPr>
      </w:pPr>
      <w:r w:rsidRPr="00DF3097">
        <w:rPr>
          <w:rFonts w:eastAsia="Times New Roman" w:cs="Times New Roman"/>
          <w:b/>
          <w:bCs/>
          <w:color w:val="333333"/>
          <w:lang w:eastAsia="en-AU"/>
        </w:rPr>
        <w:t>Other</w:t>
      </w:r>
    </w:p>
    <w:p w14:paraId="63022F8B" w14:textId="77777777" w:rsidR="00BC6208" w:rsidRPr="00DF3097" w:rsidRDefault="00BC6208" w:rsidP="00BC6208">
      <w:pPr>
        <w:pStyle w:val="LPLCchecklistlevel1"/>
      </w:pPr>
      <w:r w:rsidRPr="00DF3097">
        <w:t>Clarify in writing who you are acting for, especially in family transactions. When the transferor is unrepresented, recommend in writing that the transferor obtain independent legal advice.</w:t>
      </w:r>
    </w:p>
    <w:p w14:paraId="65E6C6BA" w14:textId="77777777" w:rsidR="00BC6208" w:rsidRPr="00DF3097" w:rsidRDefault="00BC6208" w:rsidP="00BC6208">
      <w:pPr>
        <w:pStyle w:val="LPLCchecklistlevel1"/>
      </w:pPr>
      <w:r w:rsidRPr="00DF3097">
        <w:lastRenderedPageBreak/>
        <w:t>In relation to domestic owner builders, check in whose name any building permits were issued.</w:t>
      </w:r>
    </w:p>
    <w:p w14:paraId="6162C89A" w14:textId="77777777" w:rsidR="00BC6208" w:rsidRPr="00DF3097" w:rsidRDefault="00BC6208" w:rsidP="00BC6208">
      <w:pPr>
        <w:pStyle w:val="LPLCchecklistlevel1"/>
      </w:pPr>
      <w:r w:rsidRPr="00DF3097">
        <w:t>Check your file for original documents before closing it.</w:t>
      </w:r>
    </w:p>
    <w:p w14:paraId="0FA948EC" w14:textId="44F455BD" w:rsidR="001C35EA" w:rsidRPr="00BC6208" w:rsidRDefault="00BC6208" w:rsidP="00BC6208">
      <w:pPr>
        <w:spacing w:line="240" w:lineRule="auto"/>
        <w:rPr>
          <w:rFonts w:eastAsia="Times New Roman" w:cstheme="majorBidi"/>
          <w:bCs/>
          <w:color w:val="00B4CD" w:themeColor="text2"/>
          <w:sz w:val="32"/>
          <w:szCs w:val="32"/>
          <w:lang w:eastAsia="en-AU"/>
        </w:rPr>
      </w:pPr>
      <w:r>
        <w:rPr>
          <w:rFonts w:eastAsia="Times New Roman"/>
          <w:lang w:eastAsia="en-AU"/>
        </w:rPr>
        <w:br w:type="page"/>
      </w:r>
    </w:p>
    <w:p w14:paraId="6C5F4678" w14:textId="77777777" w:rsidR="001C35EA" w:rsidRDefault="001C35EA" w:rsidP="005E1221">
      <w:pPr>
        <w:spacing w:line="240" w:lineRule="auto"/>
        <w:rPr>
          <w:lang w:val="en-US"/>
        </w:rPr>
      </w:pPr>
    </w:p>
    <w:sectPr w:rsidR="001C35EA" w:rsidSect="005E1221">
      <w:footerReference w:type="default" r:id="rId24"/>
      <w:headerReference w:type="first" r:id="rId25"/>
      <w:footerReference w:type="first" r:id="rId26"/>
      <w:pgSz w:w="11900" w:h="16840"/>
      <w:pgMar w:top="1418" w:right="1410" w:bottom="851" w:left="1701" w:header="1418" w:footer="431"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3C26A4" w14:textId="77777777" w:rsidR="00BC6208" w:rsidRDefault="00BC6208" w:rsidP="003D5CBE">
      <w:pPr>
        <w:spacing w:after="0"/>
      </w:pPr>
      <w:r>
        <w:separator/>
      </w:r>
    </w:p>
  </w:endnote>
  <w:endnote w:type="continuationSeparator" w:id="0">
    <w:p w14:paraId="0FA45B22" w14:textId="77777777" w:rsidR="00BC6208" w:rsidRDefault="00BC6208" w:rsidP="003D5C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ourier New"/>
    <w:panose1 w:val="00000000000000000000"/>
    <w:charset w:val="00"/>
    <w:family w:val="modern"/>
    <w:notTrueType/>
    <w:pitch w:val="variable"/>
    <w:sig w:usb0="A10000FF" w:usb1="40000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Gotham Medium">
    <w:altName w:val="Courier New"/>
    <w:panose1 w:val="00000000000000000000"/>
    <w:charset w:val="00"/>
    <w:family w:val="modern"/>
    <w:notTrueType/>
    <w:pitch w:val="variable"/>
    <w:sig w:usb0="A10000FF" w:usb1="4000005B" w:usb2="00000000" w:usb3="00000000" w:csb0="0000009B" w:csb1="00000000"/>
  </w:font>
  <w:font w:name="Lucida Grande">
    <w:altName w:val="Times New Roman"/>
    <w:charset w:val="00"/>
    <w:family w:val="auto"/>
    <w:pitch w:val="variable"/>
    <w:sig w:usb0="00000000" w:usb1="5000A1FF" w:usb2="00000000" w:usb3="00000000" w:csb0="010001BF" w:csb1="00000000"/>
  </w:font>
  <w:font w:name="Gotham-Book">
    <w:altName w:val="Cambria"/>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F6C9E" w14:textId="77777777" w:rsidR="00C06E4D" w:rsidRPr="00494409" w:rsidRDefault="00494409" w:rsidP="00494409">
    <w:pPr>
      <w:pStyle w:val="LPLCFooter"/>
      <w:tabs>
        <w:tab w:val="left" w:pos="7513"/>
      </w:tabs>
      <w:ind w:right="-8"/>
    </w:pPr>
    <w:r w:rsidRPr="00494409">
      <w:rPr>
        <w:noProof/>
        <w:lang w:val="en-AU" w:eastAsia="en-AU"/>
      </w:rPr>
      <mc:AlternateContent>
        <mc:Choice Requires="wps">
          <w:drawing>
            <wp:anchor distT="4294967294" distB="4294967294" distL="114300" distR="114300" simplePos="0" relativeHeight="251675648" behindDoc="0" locked="0" layoutInCell="1" allowOverlap="1" wp14:anchorId="47748D45" wp14:editId="5D5C6316">
              <wp:simplePos x="0" y="0"/>
              <wp:positionH relativeFrom="margin">
                <wp:posOffset>-5080</wp:posOffset>
              </wp:positionH>
              <wp:positionV relativeFrom="page">
                <wp:posOffset>10211435</wp:posOffset>
              </wp:positionV>
              <wp:extent cx="5579745" cy="0"/>
              <wp:effectExtent l="0" t="0" r="20955" b="19050"/>
              <wp:wrapNone/>
              <wp:docPr id="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9745" cy="0"/>
                      </a:xfrm>
                      <a:prstGeom prst="line">
                        <a:avLst/>
                      </a:prstGeom>
                      <a:ln w="127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1D1FA2A" id="Straight Connector 9" o:spid="_x0000_s1026" style="position:absolute;z-index:25167564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margin;mso-height-relative:page" from="-.4pt,804.05pt" to="438.95pt,8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" strokecolor="#00b4cd [3215]" strokeweight="1pt">
              <o:lock v:ext="edit" shapetype="f"/>
              <w10:wrap anchorx="margin" anchory="page"/>
            </v:line>
          </w:pict>
        </mc:Fallback>
      </mc:AlternateContent>
    </w:r>
    <w:r w:rsidRPr="00494409">
      <w:t>{document id}</w:t>
    </w:r>
    <w:r w:rsidRPr="00494409">
      <w:tab/>
      <w:t xml:space="preserve">Page </w:t>
    </w:r>
    <w:r w:rsidRPr="00494409">
      <w:fldChar w:fldCharType="begin"/>
    </w:r>
    <w:r w:rsidRPr="00494409">
      <w:instrText xml:space="preserve"> PAGE  \* Arabic  \* MERGEFORMAT </w:instrText>
    </w:r>
    <w:r w:rsidRPr="00494409">
      <w:fldChar w:fldCharType="separate"/>
    </w:r>
    <w:r w:rsidR="00D14EA9">
      <w:rPr>
        <w:noProof/>
      </w:rPr>
      <w:t>2</w:t>
    </w:r>
    <w:r w:rsidRPr="00494409">
      <w:rPr>
        <w:noProof/>
      </w:rPr>
      <w:fldChar w:fldCharType="end"/>
    </w:r>
    <w:r w:rsidRPr="00494409">
      <w:t xml:space="preserve"> of </w:t>
    </w:r>
    <w:fldSimple w:instr=" NUMPAGES  \* Arabic  \* MERGEFORMAT ">
      <w:r w:rsidR="00D14EA9">
        <w:rPr>
          <w:noProof/>
        </w:rPr>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8C7B8" w14:textId="77777777" w:rsidR="00C06E4D" w:rsidRPr="00632CF8" w:rsidRDefault="00494409" w:rsidP="00494409">
    <w:pPr>
      <w:pStyle w:val="LPLCFooter"/>
      <w:tabs>
        <w:tab w:val="left" w:pos="7513"/>
      </w:tabs>
      <w:ind w:right="-8"/>
    </w:pPr>
    <w:r w:rsidRPr="00632CF8">
      <w:rPr>
        <w:noProof/>
        <w:lang w:val="en-AU" w:eastAsia="en-AU"/>
      </w:rPr>
      <mc:AlternateContent>
        <mc:Choice Requires="wps">
          <w:drawing>
            <wp:anchor distT="4294967294" distB="4294967294" distL="114300" distR="114300" simplePos="0" relativeHeight="251671552" behindDoc="0" locked="0" layoutInCell="1" allowOverlap="1" wp14:anchorId="59D00AAE" wp14:editId="1D368E87">
              <wp:simplePos x="0" y="0"/>
              <wp:positionH relativeFrom="margin">
                <wp:posOffset>-5080</wp:posOffset>
              </wp:positionH>
              <wp:positionV relativeFrom="page">
                <wp:posOffset>10211435</wp:posOffset>
              </wp:positionV>
              <wp:extent cx="5579745" cy="0"/>
              <wp:effectExtent l="0" t="0" r="20955" b="19050"/>
              <wp:wrapNone/>
              <wp:docPr id="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9745" cy="0"/>
                      </a:xfrm>
                      <a:prstGeom prst="line">
                        <a:avLst/>
                      </a:prstGeom>
                      <a:ln w="127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69B2B24" id="Straight Connector 9" o:spid="_x0000_s1026" style="position:absolute;z-index:25167155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margin;mso-height-relative:page" from="-.4pt,804.05pt" to="438.95pt,8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" strokecolor="#00b4cd [3215]" strokeweight="1pt">
              <o:lock v:ext="edit" shapetype="f"/>
              <w10:wrap anchorx="margin" anchory="page"/>
            </v:line>
          </w:pict>
        </mc:Fallback>
      </mc:AlternateContent>
    </w:r>
    <w:r w:rsidRPr="00632CF8">
      <w:t>{document id}</w:t>
    </w:r>
    <w:r w:rsidR="00C06E4D" w:rsidRPr="00632CF8">
      <w:tab/>
    </w:r>
    <w:r w:rsidR="00626DC4" w:rsidRPr="00632CF8">
      <w:t xml:space="preserve">Page </w:t>
    </w:r>
    <w:r w:rsidR="00C155D4" w:rsidRPr="00632CF8">
      <w:fldChar w:fldCharType="begin"/>
    </w:r>
    <w:r w:rsidR="00C155D4" w:rsidRPr="00632CF8">
      <w:instrText xml:space="preserve"> PAGE  \* Arabic  \* MERGEFORMAT </w:instrText>
    </w:r>
    <w:r w:rsidR="00C155D4" w:rsidRPr="00632CF8">
      <w:fldChar w:fldCharType="separate"/>
    </w:r>
    <w:r w:rsidR="00E16113">
      <w:rPr>
        <w:noProof/>
      </w:rPr>
      <w:t>1</w:t>
    </w:r>
    <w:r w:rsidR="00C155D4" w:rsidRPr="00632CF8">
      <w:rPr>
        <w:noProof/>
      </w:rPr>
      <w:fldChar w:fldCharType="end"/>
    </w:r>
    <w:r w:rsidR="00626DC4" w:rsidRPr="00632CF8">
      <w:t xml:space="preserve"> of </w:t>
    </w:r>
    <w:fldSimple w:instr=" NUMPAGES  \* Arabic  \* MERGEFORMAT ">
      <w:r w:rsidR="00E16113">
        <w:rPr>
          <w:noProof/>
        </w:rPr>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1F6767" w14:textId="77777777" w:rsidR="00BC6208" w:rsidRDefault="00BC6208" w:rsidP="003D5CBE">
      <w:pPr>
        <w:spacing w:after="0"/>
      </w:pPr>
      <w:r>
        <w:separator/>
      </w:r>
    </w:p>
  </w:footnote>
  <w:footnote w:type="continuationSeparator" w:id="0">
    <w:p w14:paraId="5003DD6A" w14:textId="77777777" w:rsidR="00BC6208" w:rsidRDefault="00BC6208" w:rsidP="003D5CB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B7E02" w14:textId="77777777" w:rsidR="00C06E4D" w:rsidRPr="00632CF8" w:rsidRDefault="00C06E4D" w:rsidP="00DA2435">
    <w:pPr>
      <w:pStyle w:val="LPLCHeader"/>
    </w:pPr>
    <w:r w:rsidRPr="00632CF8">
      <w:rPr>
        <w:lang w:val="en-AU" w:eastAsia="en-AU"/>
      </w:rPr>
      <w:drawing>
        <wp:anchor distT="0" distB="0" distL="114300" distR="114300" simplePos="0" relativeHeight="251667456" behindDoc="1" locked="0" layoutInCell="1" allowOverlap="1" wp14:anchorId="3C5226B9" wp14:editId="36A457FB">
          <wp:simplePos x="0" y="0"/>
          <wp:positionH relativeFrom="margin">
            <wp:posOffset>3528695</wp:posOffset>
          </wp:positionH>
          <wp:positionV relativeFrom="page">
            <wp:posOffset>485140</wp:posOffset>
          </wp:positionV>
          <wp:extent cx="2043430" cy="600075"/>
          <wp:effectExtent l="0" t="0" r="0" b="9525"/>
          <wp:wrapTight wrapText="bothSides">
            <wp:wrapPolygon edited="0">
              <wp:start x="0" y="0"/>
              <wp:lineTo x="0" y="21257"/>
              <wp:lineTo x="21345" y="21257"/>
              <wp:lineTo x="2134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LC+name_masterOL_Col632.png"/>
                  <pic:cNvPicPr/>
                </pic:nvPicPr>
                <pic:blipFill>
                  <a:blip r:embed="rId1"/>
                  <a:stretch>
                    <a:fillRect/>
                  </a:stretch>
                </pic:blipFill>
                <pic:spPr>
                  <a:xfrm>
                    <a:off x="0" y="0"/>
                    <a:ext cx="2043430" cy="600075"/>
                  </a:xfrm>
                  <a:prstGeom prst="rect">
                    <a:avLst/>
                  </a:prstGeom>
                </pic:spPr>
              </pic:pic>
            </a:graphicData>
          </a:graphic>
          <wp14:sizeRelH relativeFrom="margin">
            <wp14:pctWidth>0</wp14:pctWidth>
          </wp14:sizeRelH>
          <wp14:sizeRelV relativeFrom="margin">
            <wp14:pctHeight>0</wp14:pctHeight>
          </wp14:sizeRelV>
        </wp:anchor>
      </w:drawing>
    </w:r>
    <w:r w:rsidR="00557E5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1CCB6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1F8C62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D927CF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38AEBF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0CE221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B4E4D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E2CDCA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100BE5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13A4FA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BC2BB2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488C4B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B4116A"/>
    <w:multiLevelType w:val="hybridMultilevel"/>
    <w:tmpl w:val="F0F81D42"/>
    <w:lvl w:ilvl="0" w:tplc="E17E48E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6A61F8"/>
    <w:multiLevelType w:val="hybridMultilevel"/>
    <w:tmpl w:val="8B98B430"/>
    <w:lvl w:ilvl="0" w:tplc="93FCA8B2">
      <w:start w:val="1"/>
      <w:numFmt w:val="decimal"/>
      <w:lvlText w:val="%1."/>
      <w:lvlJc w:val="left"/>
      <w:pPr>
        <w:ind w:left="9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215194"/>
    <w:multiLevelType w:val="multilevel"/>
    <w:tmpl w:val="1D3A8842"/>
    <w:styleLink w:val="List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1DB262D9"/>
    <w:multiLevelType w:val="hybridMultilevel"/>
    <w:tmpl w:val="E40AD7BE"/>
    <w:lvl w:ilvl="0" w:tplc="092C20DE">
      <w:start w:val="1"/>
      <w:numFmt w:val="bullet"/>
      <w:pStyle w:val="LPLCChecklistlevel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B62D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B3E1783"/>
    <w:multiLevelType w:val="multilevel"/>
    <w:tmpl w:val="65CE00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5F70D71"/>
    <w:multiLevelType w:val="multilevel"/>
    <w:tmpl w:val="00B21A48"/>
    <w:numStyleLink w:val="LPLC"/>
  </w:abstractNum>
  <w:abstractNum w:abstractNumId="18" w15:restartNumberingAfterBreak="0">
    <w:nsid w:val="369E013F"/>
    <w:multiLevelType w:val="multilevel"/>
    <w:tmpl w:val="B8A0781E"/>
    <w:lvl w:ilvl="0">
      <w:start w:val="1"/>
      <w:numFmt w:val="decimal"/>
      <w:lvlText w:val="%1."/>
      <w:lvlJc w:val="left"/>
      <w:pPr>
        <w:ind w:left="567" w:hanging="567"/>
      </w:pPr>
      <w:rPr>
        <w:rFonts w:ascii="Gotham Book" w:hAnsi="Gotham Book" w:hint="default"/>
        <w:b w:val="0"/>
        <w:i w:val="0"/>
        <w:sz w:val="20"/>
      </w:rPr>
    </w:lvl>
    <w:lvl w:ilvl="1">
      <w:start w:val="1"/>
      <w:numFmt w:val="decimal"/>
      <w:lvlText w:val="%1.%2"/>
      <w:lvlJc w:val="left"/>
      <w:pPr>
        <w:ind w:left="567" w:firstLine="0"/>
      </w:pPr>
      <w:rPr>
        <w:rFonts w:ascii="Gotham Book" w:hAnsi="Gotham Book" w:hint="default"/>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E103C4A"/>
    <w:multiLevelType w:val="multilevel"/>
    <w:tmpl w:val="B88EBF9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5BA384B"/>
    <w:multiLevelType w:val="multilevel"/>
    <w:tmpl w:val="C94AD4A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E920882"/>
    <w:multiLevelType w:val="hybridMultilevel"/>
    <w:tmpl w:val="6242F6EE"/>
    <w:lvl w:ilvl="0" w:tplc="DC74ECFE">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2D1762"/>
    <w:multiLevelType w:val="hybridMultilevel"/>
    <w:tmpl w:val="6BE489CC"/>
    <w:lvl w:ilvl="0" w:tplc="1E98EFD0">
      <w:start w:val="1"/>
      <w:numFmt w:val="decimal"/>
      <w:lvlText w:val="%1."/>
      <w:lvlJc w:val="left"/>
      <w:pPr>
        <w:ind w:left="720" w:hanging="360"/>
      </w:pPr>
      <w:rPr>
        <w:rFonts w:ascii="Century Gothic" w:hAnsi="Century Gothic"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5B25F7C"/>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24" w15:restartNumberingAfterBreak="0">
    <w:nsid w:val="591301D7"/>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25" w15:restartNumberingAfterBreak="0">
    <w:nsid w:val="5ABB0118"/>
    <w:multiLevelType w:val="multilevel"/>
    <w:tmpl w:val="AE6A8C5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CEC1605"/>
    <w:multiLevelType w:val="hybridMultilevel"/>
    <w:tmpl w:val="CBD2AD24"/>
    <w:lvl w:ilvl="0" w:tplc="01DCC7A0">
      <w:start w:val="1"/>
      <w:numFmt w:val="decimal"/>
      <w:lvlText w:val="%1."/>
      <w:lvlJc w:val="left"/>
      <w:pPr>
        <w:ind w:left="720" w:hanging="360"/>
      </w:pPr>
      <w:rPr>
        <w:rFonts w:ascii="Gotham Book" w:hAnsi="Gotham Book"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1E1DDA"/>
    <w:multiLevelType w:val="multilevel"/>
    <w:tmpl w:val="00B21A48"/>
    <w:numStyleLink w:val="LPLC"/>
  </w:abstractNum>
  <w:abstractNum w:abstractNumId="28" w15:restartNumberingAfterBreak="0">
    <w:nsid w:val="626E4EF8"/>
    <w:multiLevelType w:val="hybridMultilevel"/>
    <w:tmpl w:val="95BCE7B6"/>
    <w:lvl w:ilvl="0" w:tplc="5442C4EA">
      <w:start w:val="1"/>
      <w:numFmt w:val="bullet"/>
      <w:pStyle w:val="LPLCchecklistlevel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2B3C98"/>
    <w:multiLevelType w:val="multilevel"/>
    <w:tmpl w:val="00B21A48"/>
    <w:numStyleLink w:val="LPLC"/>
  </w:abstractNum>
  <w:abstractNum w:abstractNumId="30" w15:restartNumberingAfterBreak="0">
    <w:nsid w:val="64795401"/>
    <w:multiLevelType w:val="multilevel"/>
    <w:tmpl w:val="00B21A48"/>
    <w:styleLink w:val="LPLC"/>
    <w:lvl w:ilvl="0">
      <w:start w:val="1"/>
      <w:numFmt w:val="decimal"/>
      <w:lvlText w:val="%1."/>
      <w:lvlJc w:val="left"/>
      <w:pPr>
        <w:ind w:left="567" w:hanging="567"/>
      </w:pPr>
      <w:rPr>
        <w:rFonts w:ascii="Gotham Medium" w:hAnsi="Gotham Medium" w:hint="default"/>
        <w:sz w:val="24"/>
      </w:rPr>
    </w:lvl>
    <w:lvl w:ilvl="1">
      <w:start w:val="1"/>
      <w:numFmt w:val="decimal"/>
      <w:lvlText w:val="%1.%2"/>
      <w:lvlJc w:val="left"/>
      <w:pPr>
        <w:ind w:left="567" w:firstLine="0"/>
      </w:pPr>
      <w:rPr>
        <w:rFonts w:ascii="Gotham Book" w:hAnsi="Gotham Book" w:hint="default"/>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AA21890"/>
    <w:multiLevelType w:val="multilevel"/>
    <w:tmpl w:val="1D3A8842"/>
    <w:numStyleLink w:val="ListHeadings"/>
  </w:abstractNum>
  <w:abstractNum w:abstractNumId="32" w15:restartNumberingAfterBreak="0">
    <w:nsid w:val="73C06E8B"/>
    <w:multiLevelType w:val="multilevel"/>
    <w:tmpl w:val="2FCCF3F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7D04344"/>
    <w:multiLevelType w:val="hybridMultilevel"/>
    <w:tmpl w:val="B78E3ADA"/>
    <w:lvl w:ilvl="0" w:tplc="FF0039EE">
      <w:start w:val="1"/>
      <w:numFmt w:val="lowerLetter"/>
      <w:pStyle w:val="LPLCSecondLevelList"/>
      <w:lvlText w:val="(%1)"/>
      <w:lvlJc w:val="left"/>
      <w:pPr>
        <w:ind w:left="927" w:hanging="360"/>
      </w:pPr>
      <w:rPr>
        <w:rFonts w:ascii="Gotham Book" w:hAnsi="Gotham Book" w:hint="default"/>
        <w:sz w:val="2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CA769F5"/>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35" w15:restartNumberingAfterBreak="0">
    <w:nsid w:val="7EDE5513"/>
    <w:multiLevelType w:val="hybridMultilevel"/>
    <w:tmpl w:val="0D0C090E"/>
    <w:lvl w:ilvl="0" w:tplc="20409016">
      <w:start w:val="1"/>
      <w:numFmt w:val="lowerRoman"/>
      <w:pStyle w:val="LPLCThirdLevelList"/>
      <w:lvlText w:val="%1."/>
      <w:lvlJc w:val="left"/>
      <w:pPr>
        <w:ind w:left="1494" w:hanging="360"/>
      </w:pPr>
      <w:rPr>
        <w:rFonts w:ascii="Gotham Book" w:hAnsi="Gotham Book"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1"/>
  </w:num>
  <w:num w:numId="13">
    <w:abstractNumId w:val="34"/>
  </w:num>
  <w:num w:numId="14">
    <w:abstractNumId w:val="32"/>
  </w:num>
  <w:num w:numId="15">
    <w:abstractNumId w:val="23"/>
  </w:num>
  <w:num w:numId="16">
    <w:abstractNumId w:val="19"/>
  </w:num>
  <w:num w:numId="17">
    <w:abstractNumId w:val="20"/>
  </w:num>
  <w:num w:numId="18">
    <w:abstractNumId w:val="24"/>
  </w:num>
  <w:num w:numId="19">
    <w:abstractNumId w:val="25"/>
  </w:num>
  <w:num w:numId="20">
    <w:abstractNumId w:val="12"/>
  </w:num>
  <w:num w:numId="21">
    <w:abstractNumId w:val="33"/>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num>
  <w:num w:numId="25">
    <w:abstractNumId w:val="35"/>
  </w:num>
  <w:num w:numId="26">
    <w:abstractNumId w:val="13"/>
  </w:num>
  <w:num w:numId="27">
    <w:abstractNumId w:val="31"/>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27"/>
  </w:num>
  <w:num w:numId="31">
    <w:abstractNumId w:val="29"/>
    <w:lvlOverride w:ilvl="0">
      <w:lvl w:ilvl="0">
        <w:numFmt w:val="decimal"/>
        <w:lvlText w:val=""/>
        <w:lvlJc w:val="left"/>
      </w:lvl>
    </w:lvlOverride>
    <w:lvlOverride w:ilvl="1">
      <w:lvl w:ilvl="1">
        <w:start w:val="1"/>
        <w:numFmt w:val="decimal"/>
        <w:lvlText w:val="%1.%2"/>
        <w:lvlJc w:val="left"/>
        <w:pPr>
          <w:ind w:left="567"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Override>
  </w:num>
  <w:num w:numId="32">
    <w:abstractNumId w:val="26"/>
  </w:num>
  <w:num w:numId="33">
    <w:abstractNumId w:val="33"/>
    <w:lvlOverride w:ilvl="0">
      <w:startOverride w:val="1"/>
    </w:lvlOverride>
  </w:num>
  <w:num w:numId="34">
    <w:abstractNumId w:val="15"/>
  </w:num>
  <w:num w:numId="35">
    <w:abstractNumId w:val="17"/>
  </w:num>
  <w:num w:numId="36">
    <w:abstractNumId w:val="18"/>
  </w:num>
  <w:num w:numId="37">
    <w:abstractNumId w:val="22"/>
  </w:num>
  <w:num w:numId="38">
    <w:abstractNumId w:val="11"/>
  </w:num>
  <w:num w:numId="39">
    <w:abstractNumId w:val="18"/>
  </w:num>
  <w:num w:numId="40">
    <w:abstractNumId w:val="11"/>
  </w:num>
  <w:num w:numId="41">
    <w:abstractNumId w:val="11"/>
  </w:num>
  <w:num w:numId="42">
    <w:abstractNumId w:val="16"/>
  </w:num>
  <w:num w:numId="43">
    <w:abstractNumId w:val="28"/>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defaultTabStop w:val="720"/>
  <w:drawingGridHorizontalSpacing w:val="110"/>
  <w:drawingGridVerticalSpacing w:val="299"/>
  <w:displayHorizontalDrawingGridEvery w:val="0"/>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208"/>
    <w:rsid w:val="00000B46"/>
    <w:rsid w:val="000114DB"/>
    <w:rsid w:val="00016C5D"/>
    <w:rsid w:val="0004494C"/>
    <w:rsid w:val="000504C9"/>
    <w:rsid w:val="00053D17"/>
    <w:rsid w:val="00055D61"/>
    <w:rsid w:val="00067687"/>
    <w:rsid w:val="00090A12"/>
    <w:rsid w:val="000A25DB"/>
    <w:rsid w:val="000A504E"/>
    <w:rsid w:val="000D1647"/>
    <w:rsid w:val="000D1DCC"/>
    <w:rsid w:val="000D4C7F"/>
    <w:rsid w:val="000D7FF9"/>
    <w:rsid w:val="000E0152"/>
    <w:rsid w:val="000F202B"/>
    <w:rsid w:val="00102405"/>
    <w:rsid w:val="00145BFE"/>
    <w:rsid w:val="00171D2C"/>
    <w:rsid w:val="00184465"/>
    <w:rsid w:val="0019756C"/>
    <w:rsid w:val="001C35EA"/>
    <w:rsid w:val="001C6F01"/>
    <w:rsid w:val="001D34FF"/>
    <w:rsid w:val="0025040A"/>
    <w:rsid w:val="00250F05"/>
    <w:rsid w:val="002522FA"/>
    <w:rsid w:val="002A4063"/>
    <w:rsid w:val="002E288D"/>
    <w:rsid w:val="002F74EF"/>
    <w:rsid w:val="00302F31"/>
    <w:rsid w:val="00317277"/>
    <w:rsid w:val="003206EB"/>
    <w:rsid w:val="00336521"/>
    <w:rsid w:val="003462E5"/>
    <w:rsid w:val="00351758"/>
    <w:rsid w:val="00357FA7"/>
    <w:rsid w:val="0038187C"/>
    <w:rsid w:val="00385ECD"/>
    <w:rsid w:val="003A70FB"/>
    <w:rsid w:val="003D5CBE"/>
    <w:rsid w:val="003F03C7"/>
    <w:rsid w:val="0041355D"/>
    <w:rsid w:val="0042448E"/>
    <w:rsid w:val="00440AEF"/>
    <w:rsid w:val="00494409"/>
    <w:rsid w:val="004A3A13"/>
    <w:rsid w:val="00501E3E"/>
    <w:rsid w:val="005039BB"/>
    <w:rsid w:val="00505413"/>
    <w:rsid w:val="005156F0"/>
    <w:rsid w:val="00522045"/>
    <w:rsid w:val="00525767"/>
    <w:rsid w:val="00545506"/>
    <w:rsid w:val="005506D9"/>
    <w:rsid w:val="00557E59"/>
    <w:rsid w:val="00586ECB"/>
    <w:rsid w:val="0059405E"/>
    <w:rsid w:val="005C1D59"/>
    <w:rsid w:val="005C4BED"/>
    <w:rsid w:val="005E1221"/>
    <w:rsid w:val="005E2599"/>
    <w:rsid w:val="0061406E"/>
    <w:rsid w:val="00620B01"/>
    <w:rsid w:val="00626DC4"/>
    <w:rsid w:val="00632BC4"/>
    <w:rsid w:val="00632CF8"/>
    <w:rsid w:val="006361AA"/>
    <w:rsid w:val="00636447"/>
    <w:rsid w:val="0063792E"/>
    <w:rsid w:val="006437BB"/>
    <w:rsid w:val="006451D5"/>
    <w:rsid w:val="006929B2"/>
    <w:rsid w:val="006A03A6"/>
    <w:rsid w:val="006A0AB6"/>
    <w:rsid w:val="006A16AA"/>
    <w:rsid w:val="006A37E6"/>
    <w:rsid w:val="006B5983"/>
    <w:rsid w:val="006D0187"/>
    <w:rsid w:val="006D2F3A"/>
    <w:rsid w:val="00702626"/>
    <w:rsid w:val="00707C0D"/>
    <w:rsid w:val="007318B8"/>
    <w:rsid w:val="00733E0B"/>
    <w:rsid w:val="0074036D"/>
    <w:rsid w:val="00740A4F"/>
    <w:rsid w:val="00745611"/>
    <w:rsid w:val="007530B6"/>
    <w:rsid w:val="00757AEB"/>
    <w:rsid w:val="00794638"/>
    <w:rsid w:val="00795D61"/>
    <w:rsid w:val="007A05EF"/>
    <w:rsid w:val="007C08AC"/>
    <w:rsid w:val="007C1904"/>
    <w:rsid w:val="007C593C"/>
    <w:rsid w:val="007E51B2"/>
    <w:rsid w:val="007F577F"/>
    <w:rsid w:val="007F74FA"/>
    <w:rsid w:val="00840E7D"/>
    <w:rsid w:val="00880233"/>
    <w:rsid w:val="00882006"/>
    <w:rsid w:val="008D5297"/>
    <w:rsid w:val="009056D3"/>
    <w:rsid w:val="00950619"/>
    <w:rsid w:val="00964510"/>
    <w:rsid w:val="00981D3A"/>
    <w:rsid w:val="00981F60"/>
    <w:rsid w:val="00997B82"/>
    <w:rsid w:val="00997FFE"/>
    <w:rsid w:val="00A01B97"/>
    <w:rsid w:val="00A06EE8"/>
    <w:rsid w:val="00A14058"/>
    <w:rsid w:val="00A33073"/>
    <w:rsid w:val="00A36FFC"/>
    <w:rsid w:val="00A47090"/>
    <w:rsid w:val="00A47FB8"/>
    <w:rsid w:val="00A923CF"/>
    <w:rsid w:val="00AA7495"/>
    <w:rsid w:val="00AD466E"/>
    <w:rsid w:val="00AD7EFA"/>
    <w:rsid w:val="00AF1654"/>
    <w:rsid w:val="00AF458D"/>
    <w:rsid w:val="00B07D82"/>
    <w:rsid w:val="00B2774E"/>
    <w:rsid w:val="00B439CF"/>
    <w:rsid w:val="00B52E48"/>
    <w:rsid w:val="00B61DA5"/>
    <w:rsid w:val="00B66EF5"/>
    <w:rsid w:val="00B75D6A"/>
    <w:rsid w:val="00B871CA"/>
    <w:rsid w:val="00BA5F90"/>
    <w:rsid w:val="00BB2A02"/>
    <w:rsid w:val="00BC6208"/>
    <w:rsid w:val="00BE2F6A"/>
    <w:rsid w:val="00C0273D"/>
    <w:rsid w:val="00C06E4D"/>
    <w:rsid w:val="00C10675"/>
    <w:rsid w:val="00C14987"/>
    <w:rsid w:val="00C155D4"/>
    <w:rsid w:val="00C24785"/>
    <w:rsid w:val="00C32BA5"/>
    <w:rsid w:val="00C42DCB"/>
    <w:rsid w:val="00C51F55"/>
    <w:rsid w:val="00C5530B"/>
    <w:rsid w:val="00C625EC"/>
    <w:rsid w:val="00C64298"/>
    <w:rsid w:val="00C711ED"/>
    <w:rsid w:val="00C766D8"/>
    <w:rsid w:val="00C82613"/>
    <w:rsid w:val="00C85DC4"/>
    <w:rsid w:val="00C971A5"/>
    <w:rsid w:val="00CA6F9C"/>
    <w:rsid w:val="00CC36E5"/>
    <w:rsid w:val="00CC7F13"/>
    <w:rsid w:val="00D0315C"/>
    <w:rsid w:val="00D07EB6"/>
    <w:rsid w:val="00D14EA9"/>
    <w:rsid w:val="00D45A0F"/>
    <w:rsid w:val="00D73576"/>
    <w:rsid w:val="00D75122"/>
    <w:rsid w:val="00D87B88"/>
    <w:rsid w:val="00D96907"/>
    <w:rsid w:val="00D97362"/>
    <w:rsid w:val="00DA2435"/>
    <w:rsid w:val="00DB7903"/>
    <w:rsid w:val="00DD3D08"/>
    <w:rsid w:val="00DE23CB"/>
    <w:rsid w:val="00DE32A2"/>
    <w:rsid w:val="00E16113"/>
    <w:rsid w:val="00E23866"/>
    <w:rsid w:val="00E24D88"/>
    <w:rsid w:val="00E53D2E"/>
    <w:rsid w:val="00E54361"/>
    <w:rsid w:val="00E56483"/>
    <w:rsid w:val="00E93546"/>
    <w:rsid w:val="00E95251"/>
    <w:rsid w:val="00E96287"/>
    <w:rsid w:val="00EA3982"/>
    <w:rsid w:val="00ED53C4"/>
    <w:rsid w:val="00F322B3"/>
    <w:rsid w:val="00F437E4"/>
    <w:rsid w:val="00F47500"/>
    <w:rsid w:val="00F63C51"/>
    <w:rsid w:val="00F853DC"/>
    <w:rsid w:val="00F96E5B"/>
    <w:rsid w:val="00FA133F"/>
    <w:rsid w:val="00FB71E4"/>
    <w:rsid w:val="00FD49D0"/>
    <w:rsid w:val="00FF0C98"/>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050D91DA"/>
  <w15:docId w15:val="{5033FBEE-E26E-478F-825F-C7142ABE6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w:eastAsiaTheme="minorEastAsia" w:hAnsi="Century Gothic" w:cstheme="minorBidi"/>
        <w:color w:val="000000" w:themeColor="text1"/>
        <w:sz w:val="22"/>
        <w:szCs w:val="22"/>
        <w:lang w:val="en-AU" w:eastAsia="ja-JP"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208"/>
    <w:pPr>
      <w:spacing w:line="276" w:lineRule="auto"/>
    </w:pPr>
  </w:style>
  <w:style w:type="paragraph" w:styleId="Heading1">
    <w:name w:val="heading 1"/>
    <w:basedOn w:val="Normal"/>
    <w:next w:val="Normal"/>
    <w:link w:val="Heading1Char"/>
    <w:autoRedefine/>
    <w:uiPriority w:val="9"/>
    <w:rsid w:val="00D97362"/>
    <w:pPr>
      <w:keepNext/>
      <w:keepLines/>
      <w:spacing w:after="0" w:line="240" w:lineRule="auto"/>
      <w:outlineLvl w:val="0"/>
    </w:pPr>
    <w:rPr>
      <w:rFonts w:eastAsiaTheme="majorEastAsia" w:cstheme="majorBidi"/>
      <w:bCs/>
      <w:color w:val="00B4CD" w:themeColor="text2"/>
      <w:sz w:val="32"/>
      <w:szCs w:val="32"/>
    </w:rPr>
  </w:style>
  <w:style w:type="paragraph" w:styleId="Heading2">
    <w:name w:val="heading 2"/>
    <w:basedOn w:val="Normal"/>
    <w:next w:val="Normal"/>
    <w:link w:val="Heading2Char"/>
    <w:autoRedefine/>
    <w:uiPriority w:val="9"/>
    <w:unhideWhenUsed/>
    <w:rsid w:val="00D97362"/>
    <w:pPr>
      <w:keepNext/>
      <w:keepLines/>
      <w:spacing w:line="240" w:lineRule="auto"/>
      <w:outlineLvl w:val="1"/>
    </w:pPr>
    <w:rPr>
      <w:rFonts w:eastAsiaTheme="majorEastAsia" w:cstheme="majorBidi"/>
      <w:bCs/>
      <w:color w:val="00B4CD" w:themeColor="text2"/>
      <w:sz w:val="28"/>
      <w:szCs w:val="26"/>
    </w:rPr>
  </w:style>
  <w:style w:type="paragraph" w:styleId="Heading3">
    <w:name w:val="heading 3"/>
    <w:basedOn w:val="Normal"/>
    <w:next w:val="Normal"/>
    <w:link w:val="Heading3Char"/>
    <w:autoRedefine/>
    <w:uiPriority w:val="9"/>
    <w:unhideWhenUsed/>
    <w:rsid w:val="00D97362"/>
    <w:pPr>
      <w:keepNext/>
      <w:keepLines/>
      <w:outlineLvl w:val="2"/>
    </w:pPr>
    <w:rPr>
      <w:rFonts w:eastAsiaTheme="majorEastAsia" w:cstheme="majorBidi"/>
      <w:bCs/>
    </w:rPr>
  </w:style>
  <w:style w:type="paragraph" w:styleId="Heading4">
    <w:name w:val="heading 4"/>
    <w:basedOn w:val="Normal"/>
    <w:next w:val="Normal"/>
    <w:link w:val="Heading4Char"/>
    <w:autoRedefine/>
    <w:uiPriority w:val="9"/>
    <w:unhideWhenUsed/>
    <w:rsid w:val="00D97362"/>
    <w:pPr>
      <w:keepNext/>
      <w:keepLines/>
      <w:outlineLvl w:val="3"/>
    </w:pPr>
    <w:rPr>
      <w:rFonts w:eastAsiaTheme="majorEastAsia" w:cstheme="majorBidi"/>
      <w:b/>
      <w:bCs/>
      <w:i/>
      <w:iCs/>
      <w:color w:val="4D4883" w:themeColor="accent1"/>
    </w:rPr>
  </w:style>
  <w:style w:type="paragraph" w:styleId="Heading5">
    <w:name w:val="heading 5"/>
    <w:basedOn w:val="Normal"/>
    <w:next w:val="Normal"/>
    <w:link w:val="Heading5Char"/>
    <w:autoRedefine/>
    <w:uiPriority w:val="9"/>
    <w:semiHidden/>
    <w:unhideWhenUsed/>
    <w:rsid w:val="00D97362"/>
    <w:pPr>
      <w:keepNext/>
      <w:keepLines/>
      <w:outlineLvl w:val="4"/>
    </w:pPr>
    <w:rPr>
      <w:rFonts w:eastAsiaTheme="majorEastAsia" w:cstheme="majorBidi"/>
      <w:color w:val="26244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B257B"/>
    <w:rPr>
      <w:rFonts w:ascii="Lucida Grande" w:hAnsi="Lucida Grande"/>
    </w:rPr>
  </w:style>
  <w:style w:type="paragraph" w:styleId="Header">
    <w:name w:val="header"/>
    <w:basedOn w:val="Normal"/>
    <w:link w:val="HeaderChar"/>
    <w:autoRedefine/>
    <w:uiPriority w:val="99"/>
    <w:unhideWhenUsed/>
    <w:rsid w:val="00794638"/>
    <w:pPr>
      <w:tabs>
        <w:tab w:val="center" w:pos="4320"/>
        <w:tab w:val="right" w:pos="8640"/>
      </w:tabs>
      <w:spacing w:after="0" w:line="720" w:lineRule="auto"/>
    </w:pPr>
    <w:rPr>
      <w:noProof/>
      <w:lang w:val="en-US" w:eastAsia="en-US"/>
    </w:rPr>
  </w:style>
  <w:style w:type="character" w:customStyle="1" w:styleId="HeaderChar">
    <w:name w:val="Header Char"/>
    <w:basedOn w:val="DefaultParagraphFont"/>
    <w:link w:val="Header"/>
    <w:uiPriority w:val="99"/>
    <w:rsid w:val="00794638"/>
    <w:rPr>
      <w:rFonts w:ascii="Century Gothic" w:hAnsi="Century Gothic"/>
      <w:noProof/>
      <w:sz w:val="22"/>
      <w:szCs w:val="24"/>
      <w:lang w:val="en-US" w:eastAsia="en-US"/>
    </w:rPr>
  </w:style>
  <w:style w:type="paragraph" w:styleId="Footer">
    <w:name w:val="footer"/>
    <w:basedOn w:val="BasicParagraph"/>
    <w:link w:val="FooterChar"/>
    <w:autoRedefine/>
    <w:uiPriority w:val="99"/>
    <w:unhideWhenUsed/>
    <w:rsid w:val="00794638"/>
    <w:pPr>
      <w:tabs>
        <w:tab w:val="left" w:pos="2552"/>
        <w:tab w:val="left" w:pos="2722"/>
        <w:tab w:val="left" w:pos="4820"/>
        <w:tab w:val="left" w:pos="5103"/>
      </w:tabs>
      <w:suppressAutoHyphens/>
    </w:pPr>
    <w:rPr>
      <w:rFonts w:cs="Gotham-Book"/>
      <w:color w:val="00B4CD" w:themeColor="text2"/>
      <w:kern w:val="20"/>
      <w:sz w:val="16"/>
      <w:szCs w:val="16"/>
    </w:rPr>
  </w:style>
  <w:style w:type="character" w:customStyle="1" w:styleId="FooterChar">
    <w:name w:val="Footer Char"/>
    <w:basedOn w:val="DefaultParagraphFont"/>
    <w:link w:val="Footer"/>
    <w:uiPriority w:val="99"/>
    <w:rsid w:val="00794638"/>
    <w:rPr>
      <w:rFonts w:ascii="Century Gothic" w:hAnsi="Century Gothic" w:cs="Gotham-Book"/>
      <w:color w:val="00B4CD" w:themeColor="text2"/>
      <w:kern w:val="20"/>
      <w:sz w:val="16"/>
      <w:szCs w:val="16"/>
      <w:lang w:val="en-US"/>
    </w:rPr>
  </w:style>
  <w:style w:type="paragraph" w:customStyle="1" w:styleId="BasicParagraph">
    <w:name w:val="[Basic Paragraph]"/>
    <w:basedOn w:val="Normal"/>
    <w:autoRedefine/>
    <w:uiPriority w:val="99"/>
    <w:rsid w:val="00794638"/>
    <w:pPr>
      <w:widowControl w:val="0"/>
      <w:autoSpaceDE w:val="0"/>
      <w:autoSpaceDN w:val="0"/>
      <w:adjustRightInd w:val="0"/>
      <w:textAlignment w:val="center"/>
    </w:pPr>
    <w:rPr>
      <w:rFonts w:cs="Times-Roman"/>
      <w:color w:val="000000"/>
      <w:lang w:val="en-US"/>
    </w:rPr>
  </w:style>
  <w:style w:type="character" w:styleId="Hyperlink">
    <w:name w:val="Hyperlink"/>
    <w:basedOn w:val="DefaultParagraphFont"/>
    <w:uiPriority w:val="99"/>
    <w:unhideWhenUsed/>
    <w:rsid w:val="00AA7495"/>
    <w:rPr>
      <w:rFonts w:ascii="Century Gothic" w:hAnsi="Century Gothic"/>
      <w:color w:val="00B4CD" w:themeColor="text2"/>
      <w:sz w:val="20"/>
      <w:u w:val="single"/>
    </w:rPr>
  </w:style>
  <w:style w:type="character" w:customStyle="1" w:styleId="Heading1Char">
    <w:name w:val="Heading 1 Char"/>
    <w:basedOn w:val="DefaultParagraphFont"/>
    <w:link w:val="Heading1"/>
    <w:uiPriority w:val="9"/>
    <w:rsid w:val="00D97362"/>
    <w:rPr>
      <w:rFonts w:ascii="Century Gothic" w:eastAsiaTheme="majorEastAsia" w:hAnsi="Century Gothic" w:cstheme="majorBidi"/>
      <w:bCs/>
      <w:color w:val="00B4CD" w:themeColor="text2"/>
      <w:sz w:val="32"/>
      <w:szCs w:val="32"/>
    </w:rPr>
  </w:style>
  <w:style w:type="character" w:customStyle="1" w:styleId="Heading2Char">
    <w:name w:val="Heading 2 Char"/>
    <w:basedOn w:val="DefaultParagraphFont"/>
    <w:link w:val="Heading2"/>
    <w:uiPriority w:val="9"/>
    <w:rsid w:val="00D97362"/>
    <w:rPr>
      <w:rFonts w:ascii="Century Gothic" w:eastAsiaTheme="majorEastAsia" w:hAnsi="Century Gothic" w:cstheme="majorBidi"/>
      <w:bCs/>
      <w:color w:val="00B4CD" w:themeColor="text2"/>
      <w:sz w:val="28"/>
      <w:szCs w:val="26"/>
    </w:rPr>
  </w:style>
  <w:style w:type="paragraph" w:styleId="Title">
    <w:name w:val="Title"/>
    <w:basedOn w:val="Normal"/>
    <w:next w:val="Normal"/>
    <w:link w:val="TitleChar"/>
    <w:autoRedefine/>
    <w:uiPriority w:val="10"/>
    <w:rsid w:val="00794638"/>
    <w:rPr>
      <w:rFonts w:eastAsiaTheme="majorEastAsia" w:cstheme="majorBidi"/>
      <w:color w:val="00B4CD" w:themeColor="text2"/>
      <w:spacing w:val="5"/>
      <w:kern w:val="28"/>
      <w:sz w:val="44"/>
      <w:szCs w:val="44"/>
    </w:rPr>
  </w:style>
  <w:style w:type="character" w:customStyle="1" w:styleId="TitleChar">
    <w:name w:val="Title Char"/>
    <w:basedOn w:val="DefaultParagraphFont"/>
    <w:link w:val="Title"/>
    <w:uiPriority w:val="10"/>
    <w:rsid w:val="00794638"/>
    <w:rPr>
      <w:rFonts w:ascii="Century Gothic" w:eastAsiaTheme="majorEastAsia" w:hAnsi="Century Gothic" w:cstheme="majorBidi"/>
      <w:color w:val="00B4CD" w:themeColor="text2"/>
      <w:spacing w:val="5"/>
      <w:kern w:val="28"/>
      <w:sz w:val="44"/>
      <w:szCs w:val="44"/>
    </w:rPr>
  </w:style>
  <w:style w:type="paragraph" w:styleId="Subtitle">
    <w:name w:val="Subtitle"/>
    <w:basedOn w:val="Normal"/>
    <w:next w:val="Normal"/>
    <w:link w:val="SubtitleChar"/>
    <w:autoRedefine/>
    <w:uiPriority w:val="11"/>
    <w:rsid w:val="00794638"/>
    <w:pPr>
      <w:numPr>
        <w:ilvl w:val="1"/>
      </w:numPr>
    </w:pPr>
    <w:rPr>
      <w:rFonts w:eastAsiaTheme="majorEastAsia" w:cstheme="majorBidi"/>
      <w:iCs/>
      <w:spacing w:val="15"/>
    </w:rPr>
  </w:style>
  <w:style w:type="character" w:customStyle="1" w:styleId="SubtitleChar">
    <w:name w:val="Subtitle Char"/>
    <w:basedOn w:val="DefaultParagraphFont"/>
    <w:link w:val="Subtitle"/>
    <w:uiPriority w:val="11"/>
    <w:rsid w:val="00794638"/>
    <w:rPr>
      <w:rFonts w:ascii="Century Gothic" w:eastAsiaTheme="majorEastAsia" w:hAnsi="Century Gothic" w:cstheme="majorBidi"/>
      <w:iCs/>
      <w:spacing w:val="15"/>
      <w:sz w:val="22"/>
      <w:szCs w:val="24"/>
    </w:rPr>
  </w:style>
  <w:style w:type="paragraph" w:styleId="BodyText">
    <w:name w:val="Body Text"/>
    <w:basedOn w:val="BasicParagraph"/>
    <w:link w:val="BodyTextChar"/>
    <w:autoRedefine/>
    <w:uiPriority w:val="99"/>
    <w:unhideWhenUsed/>
    <w:rsid w:val="00794638"/>
    <w:rPr>
      <w:rFonts w:cs="Gotham-Book"/>
      <w:kern w:val="24"/>
    </w:rPr>
  </w:style>
  <w:style w:type="character" w:customStyle="1" w:styleId="BodyTextChar">
    <w:name w:val="Body Text Char"/>
    <w:basedOn w:val="DefaultParagraphFont"/>
    <w:link w:val="BodyText"/>
    <w:uiPriority w:val="99"/>
    <w:rsid w:val="00794638"/>
    <w:rPr>
      <w:rFonts w:ascii="Century Gothic" w:hAnsi="Century Gothic" w:cs="Gotham-Book"/>
      <w:color w:val="000000"/>
      <w:kern w:val="24"/>
      <w:sz w:val="22"/>
      <w:lang w:val="en-US"/>
    </w:rPr>
  </w:style>
  <w:style w:type="paragraph" w:styleId="BodyTextFirstIndent">
    <w:name w:val="Body Text First Indent"/>
    <w:basedOn w:val="BodyText"/>
    <w:link w:val="BodyTextFirstIndentChar"/>
    <w:autoRedefine/>
    <w:uiPriority w:val="99"/>
    <w:unhideWhenUsed/>
    <w:rsid w:val="00794638"/>
    <w:pPr>
      <w:widowControl/>
      <w:autoSpaceDE/>
      <w:autoSpaceDN/>
      <w:adjustRightInd/>
      <w:ind w:firstLine="357"/>
      <w:textAlignment w:val="auto"/>
    </w:pPr>
    <w:rPr>
      <w:rFonts w:cstheme="minorBidi"/>
      <w:color w:val="000000" w:themeColor="text1"/>
      <w:kern w:val="0"/>
      <w:szCs w:val="24"/>
      <w:lang w:val="en-AU"/>
    </w:rPr>
  </w:style>
  <w:style w:type="character" w:customStyle="1" w:styleId="BodyTextFirstIndentChar">
    <w:name w:val="Body Text First Indent Char"/>
    <w:basedOn w:val="BodyTextChar"/>
    <w:link w:val="BodyTextFirstIndent"/>
    <w:uiPriority w:val="99"/>
    <w:rsid w:val="00794638"/>
    <w:rPr>
      <w:rFonts w:ascii="Century Gothic" w:hAnsi="Century Gothic" w:cs="Gotham-Book"/>
      <w:color w:val="000000"/>
      <w:kern w:val="24"/>
      <w:sz w:val="22"/>
      <w:szCs w:val="24"/>
      <w:lang w:val="en-US"/>
    </w:rPr>
  </w:style>
  <w:style w:type="table" w:styleId="TableGrid">
    <w:name w:val="Table Grid"/>
    <w:basedOn w:val="TableNormal"/>
    <w:uiPriority w:val="59"/>
    <w:rsid w:val="00795D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97362"/>
    <w:rPr>
      <w:rFonts w:ascii="Century Gothic" w:eastAsiaTheme="majorEastAsia" w:hAnsi="Century Gothic" w:cstheme="majorBidi"/>
      <w:bCs/>
      <w:sz w:val="22"/>
      <w:szCs w:val="24"/>
    </w:rPr>
  </w:style>
  <w:style w:type="paragraph" w:styleId="List2">
    <w:name w:val="List 2"/>
    <w:basedOn w:val="Normal"/>
    <w:autoRedefine/>
    <w:uiPriority w:val="99"/>
    <w:unhideWhenUsed/>
    <w:rsid w:val="00794638"/>
    <w:pPr>
      <w:tabs>
        <w:tab w:val="left" w:pos="680"/>
      </w:tabs>
      <w:ind w:left="681" w:hanging="397"/>
    </w:pPr>
  </w:style>
  <w:style w:type="paragraph" w:styleId="List">
    <w:name w:val="List"/>
    <w:basedOn w:val="Normal"/>
    <w:autoRedefine/>
    <w:uiPriority w:val="99"/>
    <w:unhideWhenUsed/>
    <w:rsid w:val="00794638"/>
    <w:pPr>
      <w:ind w:left="284" w:hanging="284"/>
    </w:pPr>
  </w:style>
  <w:style w:type="paragraph" w:styleId="List3">
    <w:name w:val="List 3"/>
    <w:basedOn w:val="Normal"/>
    <w:uiPriority w:val="99"/>
    <w:semiHidden/>
    <w:unhideWhenUsed/>
    <w:rsid w:val="003F03C7"/>
    <w:pPr>
      <w:tabs>
        <w:tab w:val="left" w:pos="1701"/>
      </w:tabs>
      <w:ind w:left="1077" w:hanging="397"/>
      <w:contextualSpacing/>
    </w:pPr>
  </w:style>
  <w:style w:type="character" w:styleId="IntenseEmphasis">
    <w:name w:val="Intense Emphasis"/>
    <w:basedOn w:val="DefaultParagraphFont"/>
    <w:uiPriority w:val="21"/>
    <w:rsid w:val="00794638"/>
    <w:rPr>
      <w:rFonts w:ascii="Century Gothic" w:hAnsi="Century Gothic"/>
      <w:b/>
      <w:bCs/>
      <w:i/>
      <w:iCs/>
      <w:color w:val="000000" w:themeColor="text1"/>
      <w:sz w:val="22"/>
    </w:rPr>
  </w:style>
  <w:style w:type="paragraph" w:styleId="IntenseQuote">
    <w:name w:val="Intense Quote"/>
    <w:basedOn w:val="Normal"/>
    <w:next w:val="Normal"/>
    <w:link w:val="IntenseQuoteChar"/>
    <w:autoRedefine/>
    <w:uiPriority w:val="99"/>
    <w:rsid w:val="00794638"/>
    <w:pPr>
      <w:pBdr>
        <w:bottom w:val="single" w:sz="4" w:space="4" w:color="auto"/>
      </w:pBdr>
      <w:ind w:left="936" w:right="936"/>
    </w:pPr>
    <w:rPr>
      <w:b/>
      <w:bCs/>
      <w:i/>
      <w:iCs/>
    </w:rPr>
  </w:style>
  <w:style w:type="character" w:customStyle="1" w:styleId="IntenseQuoteChar">
    <w:name w:val="Intense Quote Char"/>
    <w:basedOn w:val="DefaultParagraphFont"/>
    <w:link w:val="IntenseQuote"/>
    <w:uiPriority w:val="99"/>
    <w:rsid w:val="00794638"/>
    <w:rPr>
      <w:rFonts w:ascii="Century Gothic" w:hAnsi="Century Gothic"/>
      <w:b/>
      <w:bCs/>
      <w:i/>
      <w:iCs/>
      <w:sz w:val="22"/>
      <w:szCs w:val="24"/>
    </w:rPr>
  </w:style>
  <w:style w:type="character" w:styleId="SubtleReference">
    <w:name w:val="Subtle Reference"/>
    <w:basedOn w:val="DefaultParagraphFont"/>
    <w:uiPriority w:val="31"/>
    <w:rsid w:val="00794638"/>
    <w:rPr>
      <w:rFonts w:ascii="Century Gothic" w:hAnsi="Century Gothic"/>
      <w:smallCaps/>
      <w:color w:val="000000" w:themeColor="text1"/>
      <w:u w:val="single"/>
      <w:bdr w:val="none" w:sz="0" w:space="0" w:color="auto"/>
    </w:rPr>
  </w:style>
  <w:style w:type="character" w:styleId="IntenseReference">
    <w:name w:val="Intense Reference"/>
    <w:basedOn w:val="DefaultParagraphFont"/>
    <w:uiPriority w:val="32"/>
    <w:rsid w:val="00794638"/>
    <w:rPr>
      <w:rFonts w:ascii="Century Gothic" w:hAnsi="Century Gothic"/>
      <w:b/>
      <w:bCs/>
      <w:smallCaps/>
      <w:color w:val="000000" w:themeColor="text1"/>
      <w:spacing w:val="5"/>
      <w:u w:val="single"/>
    </w:rPr>
  </w:style>
  <w:style w:type="paragraph" w:customStyle="1" w:styleId="LPLCTitle">
    <w:name w:val="LPLC Title"/>
    <w:basedOn w:val="Title"/>
    <w:autoRedefine/>
    <w:qFormat/>
    <w:rsid w:val="00D97362"/>
  </w:style>
  <w:style w:type="paragraph" w:customStyle="1" w:styleId="LPLCBodyText">
    <w:name w:val="LPLC Body Text"/>
    <w:basedOn w:val="BodyText"/>
    <w:link w:val="LPLCBodyTextChar"/>
    <w:autoRedefine/>
    <w:qFormat/>
    <w:rsid w:val="00BE2F6A"/>
  </w:style>
  <w:style w:type="paragraph" w:customStyle="1" w:styleId="LPLCHeading2">
    <w:name w:val="LPLC Heading 2"/>
    <w:basedOn w:val="Heading2"/>
    <w:autoRedefine/>
    <w:qFormat/>
    <w:rsid w:val="005039BB"/>
    <w:pPr>
      <w:keepNext w:val="0"/>
      <w:keepLines w:val="0"/>
    </w:pPr>
  </w:style>
  <w:style w:type="paragraph" w:customStyle="1" w:styleId="LPLCHeading1">
    <w:name w:val="LPLC Heading 1"/>
    <w:basedOn w:val="Heading1"/>
    <w:autoRedefine/>
    <w:qFormat/>
    <w:rsid w:val="005039BB"/>
  </w:style>
  <w:style w:type="paragraph" w:customStyle="1" w:styleId="LPLCHeading3">
    <w:name w:val="LPLC Heading 3"/>
    <w:basedOn w:val="Heading3"/>
    <w:autoRedefine/>
    <w:qFormat/>
    <w:rsid w:val="00AA7495"/>
    <w:pPr>
      <w:spacing w:line="240" w:lineRule="auto"/>
    </w:pPr>
    <w:rPr>
      <w:sz w:val="24"/>
    </w:rPr>
  </w:style>
  <w:style w:type="character" w:customStyle="1" w:styleId="Heading4Char">
    <w:name w:val="Heading 4 Char"/>
    <w:basedOn w:val="DefaultParagraphFont"/>
    <w:link w:val="Heading4"/>
    <w:uiPriority w:val="9"/>
    <w:rsid w:val="00D97362"/>
    <w:rPr>
      <w:rFonts w:ascii="Century Gothic" w:eastAsiaTheme="majorEastAsia" w:hAnsi="Century Gothic" w:cstheme="majorBidi"/>
      <w:b/>
      <w:bCs/>
      <w:i/>
      <w:iCs/>
      <w:color w:val="4D4883" w:themeColor="accent1"/>
      <w:sz w:val="22"/>
      <w:szCs w:val="24"/>
    </w:rPr>
  </w:style>
  <w:style w:type="paragraph" w:customStyle="1" w:styleId="LPLCHeading4">
    <w:name w:val="LPLC Heading 4"/>
    <w:basedOn w:val="Heading4"/>
    <w:autoRedefine/>
    <w:qFormat/>
    <w:rsid w:val="00AA7495"/>
    <w:pPr>
      <w:spacing w:line="240" w:lineRule="auto"/>
    </w:pPr>
    <w:rPr>
      <w:b w:val="0"/>
      <w:color w:val="auto"/>
    </w:rPr>
  </w:style>
  <w:style w:type="paragraph" w:customStyle="1" w:styleId="LPLCSecondLevelList">
    <w:name w:val="LPLC Second Level List"/>
    <w:basedOn w:val="Normal"/>
    <w:autoRedefine/>
    <w:qFormat/>
    <w:rsid w:val="00AA7495"/>
    <w:pPr>
      <w:numPr>
        <w:numId w:val="21"/>
      </w:numPr>
      <w:ind w:left="1134" w:hanging="567"/>
    </w:pPr>
  </w:style>
  <w:style w:type="paragraph" w:customStyle="1" w:styleId="LPLCSubtitle">
    <w:name w:val="LPLC Subtitle"/>
    <w:basedOn w:val="Subtitle"/>
    <w:autoRedefine/>
    <w:qFormat/>
    <w:rsid w:val="00AA7495"/>
    <w:pPr>
      <w:spacing w:line="240" w:lineRule="auto"/>
    </w:pPr>
  </w:style>
  <w:style w:type="paragraph" w:customStyle="1" w:styleId="LPLCFooter">
    <w:name w:val="LPLC Footer"/>
    <w:basedOn w:val="Footer"/>
    <w:autoRedefine/>
    <w:qFormat/>
    <w:rsid w:val="005039BB"/>
    <w:pPr>
      <w:tabs>
        <w:tab w:val="clear" w:pos="2552"/>
        <w:tab w:val="clear" w:pos="2722"/>
        <w:tab w:val="clear" w:pos="4820"/>
        <w:tab w:val="clear" w:pos="5103"/>
      </w:tabs>
      <w:spacing w:line="240" w:lineRule="auto"/>
      <w:ind w:right="-714"/>
    </w:pPr>
  </w:style>
  <w:style w:type="paragraph" w:customStyle="1" w:styleId="LPLCHeader">
    <w:name w:val="LPLC Header"/>
    <w:basedOn w:val="Header"/>
    <w:autoRedefine/>
    <w:qFormat/>
    <w:rsid w:val="005039BB"/>
  </w:style>
  <w:style w:type="paragraph" w:customStyle="1" w:styleId="LPLCThirdLevelList">
    <w:name w:val="LPLC Third Level List"/>
    <w:basedOn w:val="Normal"/>
    <w:autoRedefine/>
    <w:qFormat/>
    <w:rsid w:val="00D97362"/>
    <w:pPr>
      <w:numPr>
        <w:numId w:val="24"/>
      </w:numPr>
      <w:tabs>
        <w:tab w:val="left" w:pos="1080"/>
      </w:tabs>
      <w:ind w:left="1588" w:hanging="454"/>
    </w:pPr>
  </w:style>
  <w:style w:type="character" w:styleId="PlaceholderText">
    <w:name w:val="Placeholder Text"/>
    <w:basedOn w:val="DefaultParagraphFont"/>
    <w:uiPriority w:val="99"/>
    <w:semiHidden/>
    <w:rsid w:val="00250F05"/>
    <w:rPr>
      <w:color w:val="808080"/>
    </w:rPr>
  </w:style>
  <w:style w:type="paragraph" w:customStyle="1" w:styleId="LPLCBodyTextBold">
    <w:name w:val="LPLC Body Text Bold"/>
    <w:basedOn w:val="LPLCBodyText"/>
    <w:next w:val="LPLCBodyText"/>
    <w:link w:val="LPLCBodyTextBoldChar"/>
    <w:autoRedefine/>
    <w:qFormat/>
    <w:rsid w:val="00BE2F6A"/>
  </w:style>
  <w:style w:type="character" w:customStyle="1" w:styleId="LPLCBodyTextChar">
    <w:name w:val="LPLC Body Text Char"/>
    <w:basedOn w:val="BodyTextChar"/>
    <w:link w:val="LPLCBodyText"/>
    <w:rsid w:val="002522FA"/>
    <w:rPr>
      <w:rFonts w:ascii="Century Gothic" w:hAnsi="Century Gothic" w:cs="Gotham-Book"/>
      <w:color w:val="000000"/>
      <w:kern w:val="24"/>
      <w:sz w:val="20"/>
      <w:szCs w:val="22"/>
      <w:lang w:val="en-US"/>
    </w:rPr>
  </w:style>
  <w:style w:type="character" w:customStyle="1" w:styleId="LPLCBodyTextBoldChar">
    <w:name w:val="LPLC Body Text Bold Char"/>
    <w:basedOn w:val="LPLCBodyTextChar"/>
    <w:link w:val="LPLCBodyTextBold"/>
    <w:rsid w:val="005039BB"/>
    <w:rPr>
      <w:rFonts w:ascii="Century Gothic" w:hAnsi="Century Gothic" w:cs="Gotham-Book"/>
      <w:color w:val="000000"/>
      <w:kern w:val="24"/>
      <w:sz w:val="22"/>
      <w:szCs w:val="22"/>
      <w:lang w:val="en-US"/>
    </w:rPr>
  </w:style>
  <w:style w:type="numbering" w:customStyle="1" w:styleId="ListHeadings">
    <w:name w:val="List_Headings"/>
    <w:uiPriority w:val="99"/>
    <w:rsid w:val="006437BB"/>
    <w:pPr>
      <w:numPr>
        <w:numId w:val="26"/>
      </w:numPr>
    </w:pPr>
  </w:style>
  <w:style w:type="paragraph" w:customStyle="1" w:styleId="LPLCNumberedList2ndlevel">
    <w:name w:val="LPLC Numbered List 2nd level"/>
    <w:basedOn w:val="LPLCBodyText"/>
    <w:rsid w:val="002522FA"/>
    <w:pPr>
      <w:numPr>
        <w:ilvl w:val="1"/>
      </w:numPr>
    </w:pPr>
  </w:style>
  <w:style w:type="paragraph" w:customStyle="1" w:styleId="LPLCBodyTextindent">
    <w:name w:val="LPLC Body Text indent"/>
    <w:basedOn w:val="LPLCBodyText"/>
    <w:link w:val="LPLCBodyTextindentChar"/>
    <w:autoRedefine/>
    <w:qFormat/>
    <w:rsid w:val="005039BB"/>
    <w:pPr>
      <w:ind w:left="567"/>
    </w:pPr>
  </w:style>
  <w:style w:type="paragraph" w:styleId="BodyTextIndent2">
    <w:name w:val="Body Text Indent 2"/>
    <w:basedOn w:val="Normal"/>
    <w:link w:val="BodyTextIndent2Char"/>
    <w:uiPriority w:val="99"/>
    <w:semiHidden/>
    <w:unhideWhenUsed/>
    <w:rsid w:val="006437BB"/>
    <w:pPr>
      <w:spacing w:line="480" w:lineRule="auto"/>
      <w:ind w:left="360"/>
    </w:pPr>
  </w:style>
  <w:style w:type="character" w:customStyle="1" w:styleId="BodyTextIndent2Char">
    <w:name w:val="Body Text Indent 2 Char"/>
    <w:basedOn w:val="DefaultParagraphFont"/>
    <w:link w:val="BodyTextIndent2"/>
    <w:uiPriority w:val="99"/>
    <w:semiHidden/>
    <w:rsid w:val="006437BB"/>
    <w:rPr>
      <w:rFonts w:ascii="Gotham Book" w:hAnsi="Gotham Book"/>
      <w:color w:val="000000" w:themeColor="text1"/>
      <w:sz w:val="18"/>
      <w:szCs w:val="24"/>
    </w:rPr>
  </w:style>
  <w:style w:type="paragraph" w:customStyle="1" w:styleId="LPLCTableText">
    <w:name w:val="LPLC Table Text"/>
    <w:basedOn w:val="LPLCBodyText"/>
    <w:autoRedefine/>
    <w:qFormat/>
    <w:rsid w:val="00302F31"/>
    <w:pPr>
      <w:framePr w:wrap="around" w:vAnchor="text" w:hAnchor="text" w:y="1"/>
      <w:spacing w:before="40" w:after="40"/>
    </w:pPr>
    <w:rPr>
      <w:szCs w:val="20"/>
    </w:rPr>
  </w:style>
  <w:style w:type="character" w:customStyle="1" w:styleId="LPLCBodyTextindentChar">
    <w:name w:val="LPLC Body Text indent Char"/>
    <w:basedOn w:val="LPLCBodyTextChar"/>
    <w:link w:val="LPLCBodyTextindent"/>
    <w:rsid w:val="005039BB"/>
    <w:rPr>
      <w:rFonts w:ascii="Century Gothic" w:hAnsi="Century Gothic" w:cs="Gotham-Book"/>
      <w:color w:val="000000"/>
      <w:kern w:val="24"/>
      <w:sz w:val="22"/>
      <w:szCs w:val="22"/>
      <w:lang w:val="en-US"/>
    </w:rPr>
  </w:style>
  <w:style w:type="paragraph" w:customStyle="1" w:styleId="LPLCTableHeading">
    <w:name w:val="LPLC Table Heading"/>
    <w:basedOn w:val="LPLCHeading3"/>
    <w:autoRedefine/>
    <w:qFormat/>
    <w:rsid w:val="00586ECB"/>
    <w:pPr>
      <w:spacing w:before="80" w:after="80" w:line="276" w:lineRule="auto"/>
      <w:outlineLvl w:val="9"/>
    </w:pPr>
    <w:rPr>
      <w:color w:val="FFFFFF" w:themeColor="background1"/>
    </w:rPr>
  </w:style>
  <w:style w:type="table" w:customStyle="1" w:styleId="LPLCTableStyle">
    <w:name w:val="LPLC Table Style"/>
    <w:basedOn w:val="TableNormal"/>
    <w:uiPriority w:val="99"/>
    <w:qFormat/>
    <w:rsid w:val="00981D3A"/>
    <w:pPr>
      <w:spacing w:before="40" w:after="40"/>
      <w:ind w:right="57"/>
    </w:pPr>
    <w:tblPr>
      <w:tblBorders>
        <w:top w:val="single" w:sz="4" w:space="0" w:color="009EBA"/>
        <w:left w:val="single" w:sz="4" w:space="0" w:color="009EBA"/>
        <w:bottom w:val="single" w:sz="4" w:space="0" w:color="009EBA"/>
        <w:right w:val="single" w:sz="4" w:space="0" w:color="009EBA"/>
        <w:insideH w:val="single" w:sz="4" w:space="0" w:color="009EBA"/>
        <w:insideV w:val="single" w:sz="4" w:space="0" w:color="009EBA"/>
      </w:tblBorders>
      <w:tblCellMar>
        <w:left w:w="85" w:type="dxa"/>
        <w:right w:w="85" w:type="dxa"/>
      </w:tblCellMar>
    </w:tblPr>
    <w:tcPr>
      <w:shd w:val="clear" w:color="auto" w:fill="auto"/>
    </w:tcPr>
    <w:tblStylePr w:type="firstRow">
      <w:pPr>
        <w:wordWrap/>
        <w:spacing w:beforeLines="80" w:beforeAutospacing="0" w:afterLines="80" w:afterAutospacing="0"/>
      </w:pPr>
      <w:rPr>
        <w:rFonts w:ascii="Century Gothic" w:hAnsi="Century Gothic"/>
        <w:b/>
        <w:color w:val="FFFFFF" w:themeColor="background1"/>
        <w:sz w:val="20"/>
      </w:rPr>
      <w:tblPr/>
      <w:trPr>
        <w:tblHeader/>
      </w:trPr>
      <w:tcPr>
        <w:shd w:val="clear" w:color="auto" w:fill="009EBA"/>
      </w:tcPr>
    </w:tblStylePr>
    <w:tblStylePr w:type="lastRow">
      <w:rPr>
        <w:rFonts w:ascii="Century Gothic" w:hAnsi="Century Gothic"/>
      </w:rPr>
    </w:tblStylePr>
    <w:tblStylePr w:type="firstCol">
      <w:rPr>
        <w:rFonts w:ascii="Century Gothic" w:hAnsi="Century Gothic"/>
      </w:rPr>
    </w:tblStylePr>
    <w:tblStylePr w:type="lastCol">
      <w:rPr>
        <w:rFonts w:ascii="Century Gothic" w:hAnsi="Century Gothic"/>
      </w:rPr>
    </w:tblStylePr>
  </w:style>
  <w:style w:type="paragraph" w:customStyle="1" w:styleId="NumberedHeading1">
    <w:name w:val="Numbered Heading 1"/>
    <w:basedOn w:val="Heading1"/>
    <w:next w:val="BodyText"/>
    <w:autoRedefine/>
    <w:rsid w:val="00D97362"/>
    <w:pPr>
      <w:keepLines w:val="0"/>
      <w:pageBreakBefore/>
      <w:tabs>
        <w:tab w:val="num" w:pos="567"/>
      </w:tabs>
      <w:overflowPunct w:val="0"/>
      <w:autoSpaceDE w:val="0"/>
      <w:autoSpaceDN w:val="0"/>
      <w:adjustRightInd w:val="0"/>
      <w:ind w:left="567" w:hanging="567"/>
      <w:textAlignment w:val="baseline"/>
    </w:pPr>
    <w:rPr>
      <w:rFonts w:cs="Arial"/>
      <w:b/>
      <w:caps/>
      <w:sz w:val="22"/>
      <w:szCs w:val="20"/>
    </w:rPr>
  </w:style>
  <w:style w:type="paragraph" w:customStyle="1" w:styleId="NumberedHeading2">
    <w:name w:val="Numbered Heading 2"/>
    <w:basedOn w:val="Heading2"/>
    <w:autoRedefine/>
    <w:rsid w:val="00D97362"/>
    <w:pPr>
      <w:keepLines w:val="0"/>
      <w:tabs>
        <w:tab w:val="num" w:pos="1134"/>
      </w:tabs>
      <w:overflowPunct w:val="0"/>
      <w:autoSpaceDE w:val="0"/>
      <w:autoSpaceDN w:val="0"/>
      <w:adjustRightInd w:val="0"/>
      <w:ind w:left="1134" w:hanging="567"/>
      <w:textAlignment w:val="baseline"/>
    </w:pPr>
    <w:rPr>
      <w:rFonts w:cs="Arial"/>
      <w:b/>
      <w:kern w:val="28"/>
      <w:sz w:val="22"/>
    </w:rPr>
  </w:style>
  <w:style w:type="paragraph" w:customStyle="1" w:styleId="NumberedHeading3">
    <w:name w:val="Numbered Heading 3"/>
    <w:basedOn w:val="NumberedHeading2"/>
    <w:next w:val="BodyTextIndent2"/>
    <w:autoRedefine/>
    <w:rsid w:val="00D97362"/>
    <w:pPr>
      <w:tabs>
        <w:tab w:val="clear" w:pos="1134"/>
        <w:tab w:val="num" w:pos="1985"/>
      </w:tabs>
      <w:ind w:left="1985" w:hanging="851"/>
    </w:pPr>
  </w:style>
  <w:style w:type="paragraph" w:styleId="BodyTextIndent">
    <w:name w:val="Body Text Indent"/>
    <w:basedOn w:val="Normal"/>
    <w:link w:val="BodyTextIndentChar"/>
    <w:semiHidden/>
    <w:unhideWhenUsed/>
    <w:rsid w:val="00F322B3"/>
    <w:pPr>
      <w:ind w:left="360"/>
    </w:pPr>
  </w:style>
  <w:style w:type="character" w:customStyle="1" w:styleId="BodyTextIndentChar">
    <w:name w:val="Body Text Indent Char"/>
    <w:basedOn w:val="DefaultParagraphFont"/>
    <w:link w:val="BodyTextIndent"/>
    <w:semiHidden/>
    <w:rsid w:val="00F322B3"/>
    <w:rPr>
      <w:rFonts w:ascii="Gotham Book" w:hAnsi="Gotham Book"/>
      <w:color w:val="000000" w:themeColor="text1"/>
      <w:sz w:val="18"/>
      <w:szCs w:val="24"/>
    </w:rPr>
  </w:style>
  <w:style w:type="numbering" w:customStyle="1" w:styleId="LPLC">
    <w:name w:val="LPLC"/>
    <w:uiPriority w:val="99"/>
    <w:rsid w:val="000A504E"/>
    <w:pPr>
      <w:numPr>
        <w:numId w:val="29"/>
      </w:numPr>
    </w:pPr>
  </w:style>
  <w:style w:type="paragraph" w:customStyle="1" w:styleId="LPLCNumberedList">
    <w:name w:val="LPLC Numbered List"/>
    <w:basedOn w:val="LPLCBodyText"/>
    <w:rsid w:val="002522FA"/>
  </w:style>
  <w:style w:type="paragraph" w:styleId="NoSpacing">
    <w:name w:val="No Spacing"/>
    <w:uiPriority w:val="1"/>
    <w:rsid w:val="00D97362"/>
    <w:pPr>
      <w:spacing w:after="0"/>
    </w:pPr>
    <w:rPr>
      <w:szCs w:val="24"/>
    </w:rPr>
  </w:style>
  <w:style w:type="character" w:customStyle="1" w:styleId="Heading5Char">
    <w:name w:val="Heading 5 Char"/>
    <w:basedOn w:val="DefaultParagraphFont"/>
    <w:link w:val="Heading5"/>
    <w:uiPriority w:val="9"/>
    <w:semiHidden/>
    <w:rsid w:val="00D97362"/>
    <w:rPr>
      <w:rFonts w:ascii="Century Gothic" w:eastAsiaTheme="majorEastAsia" w:hAnsi="Century Gothic" w:cstheme="majorBidi"/>
      <w:color w:val="262441" w:themeColor="accent1" w:themeShade="7F"/>
      <w:sz w:val="22"/>
      <w:szCs w:val="24"/>
    </w:rPr>
  </w:style>
  <w:style w:type="character" w:styleId="SubtleEmphasis">
    <w:name w:val="Subtle Emphasis"/>
    <w:basedOn w:val="DefaultParagraphFont"/>
    <w:uiPriority w:val="19"/>
    <w:rsid w:val="00794638"/>
    <w:rPr>
      <w:rFonts w:ascii="Century Gothic" w:hAnsi="Century Gothic"/>
      <w:i/>
      <w:iCs/>
      <w:color w:val="808080" w:themeColor="text1" w:themeTint="7F"/>
    </w:rPr>
  </w:style>
  <w:style w:type="character" w:styleId="Emphasis">
    <w:name w:val="Emphasis"/>
    <w:basedOn w:val="DefaultParagraphFont"/>
    <w:uiPriority w:val="20"/>
    <w:rsid w:val="00794638"/>
    <w:rPr>
      <w:rFonts w:ascii="Century Gothic" w:hAnsi="Century Gothic"/>
      <w:i/>
      <w:iCs/>
      <w:sz w:val="22"/>
    </w:rPr>
  </w:style>
  <w:style w:type="character" w:styleId="Strong">
    <w:name w:val="Strong"/>
    <w:basedOn w:val="DefaultParagraphFont"/>
    <w:uiPriority w:val="22"/>
    <w:rsid w:val="00794638"/>
    <w:rPr>
      <w:rFonts w:ascii="Century Gothic" w:hAnsi="Century Gothic"/>
      <w:b/>
      <w:bCs/>
      <w:sz w:val="22"/>
    </w:rPr>
  </w:style>
  <w:style w:type="paragraph" w:styleId="Quote">
    <w:name w:val="Quote"/>
    <w:basedOn w:val="Normal"/>
    <w:next w:val="Normal"/>
    <w:link w:val="QuoteChar"/>
    <w:autoRedefine/>
    <w:uiPriority w:val="29"/>
    <w:rsid w:val="00794638"/>
    <w:rPr>
      <w:i/>
      <w:iCs/>
    </w:rPr>
  </w:style>
  <w:style w:type="character" w:customStyle="1" w:styleId="QuoteChar">
    <w:name w:val="Quote Char"/>
    <w:basedOn w:val="DefaultParagraphFont"/>
    <w:link w:val="Quote"/>
    <w:uiPriority w:val="29"/>
    <w:rsid w:val="00794638"/>
    <w:rPr>
      <w:rFonts w:ascii="Century Gothic" w:hAnsi="Century Gothic"/>
      <w:i/>
      <w:iCs/>
      <w:sz w:val="22"/>
      <w:szCs w:val="24"/>
    </w:rPr>
  </w:style>
  <w:style w:type="character" w:styleId="BookTitle">
    <w:name w:val="Book Title"/>
    <w:basedOn w:val="DefaultParagraphFont"/>
    <w:uiPriority w:val="33"/>
    <w:rsid w:val="00794638"/>
    <w:rPr>
      <w:rFonts w:ascii="Century Gothic" w:hAnsi="Century Gothic"/>
      <w:b/>
      <w:bCs/>
      <w:smallCaps/>
      <w:spacing w:val="5"/>
    </w:rPr>
  </w:style>
  <w:style w:type="paragraph" w:styleId="ListParagraph">
    <w:name w:val="List Paragraph"/>
    <w:basedOn w:val="Normal"/>
    <w:autoRedefine/>
    <w:uiPriority w:val="34"/>
    <w:rsid w:val="00794638"/>
    <w:pPr>
      <w:ind w:left="720"/>
    </w:pPr>
  </w:style>
  <w:style w:type="paragraph" w:styleId="TOC1">
    <w:name w:val="toc 1"/>
    <w:basedOn w:val="Normal"/>
    <w:next w:val="Normal"/>
    <w:link w:val="TOC1Char"/>
    <w:autoRedefine/>
    <w:uiPriority w:val="39"/>
    <w:unhideWhenUsed/>
    <w:qFormat/>
    <w:rsid w:val="00F63C51"/>
    <w:pPr>
      <w:tabs>
        <w:tab w:val="right" w:leader="dot" w:pos="8771"/>
      </w:tabs>
      <w:spacing w:after="100"/>
    </w:pPr>
    <w:rPr>
      <w:noProof/>
      <w:szCs w:val="40"/>
    </w:rPr>
  </w:style>
  <w:style w:type="character" w:customStyle="1" w:styleId="TOC1Char">
    <w:name w:val="TOC 1 Char"/>
    <w:basedOn w:val="DefaultParagraphFont"/>
    <w:link w:val="TOC1"/>
    <w:uiPriority w:val="39"/>
    <w:rsid w:val="00F63C51"/>
    <w:rPr>
      <w:rFonts w:ascii="Century Gothic" w:hAnsi="Century Gothic"/>
      <w:noProof/>
      <w:sz w:val="20"/>
      <w:szCs w:val="40"/>
    </w:rPr>
  </w:style>
  <w:style w:type="paragraph" w:customStyle="1" w:styleId="Style1">
    <w:name w:val="Style1"/>
    <w:basedOn w:val="Normal"/>
    <w:qFormat/>
    <w:rsid w:val="00302F31"/>
  </w:style>
  <w:style w:type="paragraph" w:customStyle="1" w:styleId="LPLCchecklistlevel1">
    <w:name w:val="LPLC checklist level 1"/>
    <w:basedOn w:val="Normal"/>
    <w:autoRedefine/>
    <w:rsid w:val="00BC6208"/>
    <w:pPr>
      <w:widowControl w:val="0"/>
      <w:numPr>
        <w:numId w:val="43"/>
      </w:numPr>
      <w:autoSpaceDE w:val="0"/>
      <w:autoSpaceDN w:val="0"/>
      <w:adjustRightInd w:val="0"/>
      <w:ind w:left="397" w:hanging="397"/>
      <w:textAlignment w:val="center"/>
    </w:pPr>
    <w:rPr>
      <w:rFonts w:eastAsia="Times New Roman" w:cs="Gotham-Book"/>
      <w:color w:val="auto"/>
      <w:kern w:val="24"/>
      <w:szCs w:val="20"/>
      <w:lang w:val="en-US" w:eastAsia="en-AU"/>
    </w:rPr>
  </w:style>
  <w:style w:type="paragraph" w:customStyle="1" w:styleId="LPLCChecklistlevel2">
    <w:name w:val="LPLC Checklist level 2"/>
    <w:basedOn w:val="Normal"/>
    <w:qFormat/>
    <w:rsid w:val="00BC6208"/>
    <w:pPr>
      <w:numPr>
        <w:numId w:val="44"/>
      </w:numPr>
      <w:ind w:left="794" w:hanging="397"/>
    </w:pPr>
  </w:style>
  <w:style w:type="character" w:styleId="UnresolvedMention">
    <w:name w:val="Unresolved Mention"/>
    <w:basedOn w:val="DefaultParagraphFont"/>
    <w:uiPriority w:val="99"/>
    <w:semiHidden/>
    <w:unhideWhenUsed/>
    <w:rsid w:val="004244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4075316">
      <w:bodyDiv w:val="1"/>
      <w:marLeft w:val="0"/>
      <w:marRight w:val="0"/>
      <w:marTop w:val="0"/>
      <w:marBottom w:val="0"/>
      <w:divBdr>
        <w:top w:val="none" w:sz="0" w:space="0" w:color="auto"/>
        <w:left w:val="none" w:sz="0" w:space="0" w:color="auto"/>
        <w:bottom w:val="none" w:sz="0" w:space="0" w:color="auto"/>
        <w:right w:val="none" w:sz="0" w:space="0" w:color="auto"/>
      </w:divBdr>
    </w:div>
    <w:div w:id="16892858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stlii.edu.au/au/legis/vic/consol_act/sola1962100/s30.html" TargetMode="External"/><Relationship Id="rId13" Type="http://schemas.openxmlformats.org/officeDocument/2006/relationships/hyperlink" Target="http://www8.austlii.edu.au/cgi-bin/viewdb/au/legis/vic/consol_act/da200093/" TargetMode="External"/><Relationship Id="rId18" Type="http://schemas.openxmlformats.org/officeDocument/2006/relationships/hyperlink" Target="http://www6.austlii.edu.au/cgi-bin/viewdoc/au/legis/vic/consol_act/da200093/s36a.html"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sro.vic.gov.au/ltxtrust08" TargetMode="External"/><Relationship Id="rId7" Type="http://schemas.openxmlformats.org/officeDocument/2006/relationships/endnotes" Target="endnotes.xml"/><Relationship Id="rId12" Type="http://schemas.openxmlformats.org/officeDocument/2006/relationships/hyperlink" Target="http://www8.austlii.edu.au/cgi-bin/viewdoc/au/legis/vic/consol_act/da200093/s32j.html" TargetMode="External"/><Relationship Id="rId17" Type="http://schemas.openxmlformats.org/officeDocument/2006/relationships/hyperlink" Target="http://www8.austlii.edu.au/cgi-bin/viewdb/au/legis/vic/consol_act/da200093/"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6.austlii.edu.au/cgi-bin/viewdoc/au/legis/vic/consol_act/da200093/s56.html" TargetMode="External"/><Relationship Id="rId20" Type="http://schemas.openxmlformats.org/officeDocument/2006/relationships/hyperlink" Target="http://www8.austlii.edu.au/cgi-bin/viewdb/au/legis/vic/consol_act/lta20059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plc.com.au/resources/checklists/checklist-for-advising-purchasers-when-vendors-default"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ro.vic.gov.au/foreignpurchaser" TargetMode="External"/><Relationship Id="rId23" Type="http://schemas.openxmlformats.org/officeDocument/2006/relationships/hyperlink" Target="http://www8.austlii.edu.au/cgi-bin/viewdb/au/legis/vic/consol_act/lta200590/" TargetMode="External"/><Relationship Id="rId28" Type="http://schemas.openxmlformats.org/officeDocument/2006/relationships/theme" Target="theme/theme1.xml"/><Relationship Id="rId10" Type="http://schemas.openxmlformats.org/officeDocument/2006/relationships/hyperlink" Target="https://lplc.com.au/checklists/key-risk-checklist-purchase-of-land-questions-for-the-purchaser/" TargetMode="External"/><Relationship Id="rId19" Type="http://schemas.openxmlformats.org/officeDocument/2006/relationships/hyperlink" Target="http://www6.austlii.edu.au/cgi-bin/viewdoc/au/legis/vic/consol_act/lta200590/s46a.html" TargetMode="External"/><Relationship Id="rId4" Type="http://schemas.openxmlformats.org/officeDocument/2006/relationships/settings" Target="settings.xml"/><Relationship Id="rId9" Type="http://schemas.openxmlformats.org/officeDocument/2006/relationships/hyperlink" Target="http://www.austlii.edu.au/au/legis/vic/consol_act/sola1962100/s2.html" TargetMode="External"/><Relationship Id="rId14" Type="http://schemas.openxmlformats.org/officeDocument/2006/relationships/hyperlink" Target="https://www.sro.vic.gov.au/foreignpurchaser" TargetMode="External"/><Relationship Id="rId22" Type="http://schemas.openxmlformats.org/officeDocument/2006/relationships/hyperlink" Target="http://www8.austlii.edu.au/cgi-bin/viewdoc/au/legis/vic/consol_act/lta200590/s96.html"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G:\WorkgroupTemplates\LPLC%20Templates\Admin\Blank%20Doc%20with%20logo.dotx" TargetMode="External"/></Relationships>
</file>

<file path=word/theme/theme1.xml><?xml version="1.0" encoding="utf-8"?>
<a:theme xmlns:a="http://schemas.openxmlformats.org/drawingml/2006/main" name="LPLC_ThemeColour_Master">
  <a:themeElements>
    <a:clrScheme name="New Brand Colours">
      <a:dk1>
        <a:srgbClr val="000000"/>
      </a:dk1>
      <a:lt1>
        <a:srgbClr val="FFFFFF"/>
      </a:lt1>
      <a:dk2>
        <a:srgbClr val="00B4CD"/>
      </a:dk2>
      <a:lt2>
        <a:srgbClr val="002B5E"/>
      </a:lt2>
      <a:accent1>
        <a:srgbClr val="4D4883"/>
      </a:accent1>
      <a:accent2>
        <a:srgbClr val="AD3A63"/>
      </a:accent2>
      <a:accent3>
        <a:srgbClr val="A6856E"/>
      </a:accent3>
      <a:accent4>
        <a:srgbClr val="FAA61A"/>
      </a:accent4>
      <a:accent5>
        <a:srgbClr val="96B74A"/>
      </a:accent5>
      <a:accent6>
        <a:srgbClr val="A7A9AC"/>
      </a:accent6>
      <a:hlink>
        <a:srgbClr val="183560"/>
      </a:hlink>
      <a:folHlink>
        <a:srgbClr val="800080"/>
      </a:folHlink>
    </a:clrScheme>
    <a:fontScheme name="Custom 1">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FA31F-3A57-42D9-9992-3E4E6CA2E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Doc with logo.dotx</Template>
  <TotalTime>0</TotalTime>
  <Pages>7</Pages>
  <Words>1888</Words>
  <Characters>9209</Characters>
  <Application>Microsoft Office Word</Application>
  <DocSecurity>0</DocSecurity>
  <PresentationFormat/>
  <Lines>198</Lines>
  <Paragraphs>92</Paragraphs>
  <ScaleCrop>false</ScaleCrop>
  <HeadingPairs>
    <vt:vector size="2" baseType="variant">
      <vt:variant>
        <vt:lpstr>Title</vt:lpstr>
      </vt:variant>
      <vt:variant>
        <vt:i4>1</vt:i4>
      </vt:variant>
    </vt:vector>
  </HeadingPairs>
  <TitlesOfParts>
    <vt:vector size="1" baseType="lpstr">
      <vt:lpstr>Blank Doc with logo.DOTX</vt:lpstr>
    </vt:vector>
  </TitlesOfParts>
  <Company>MBd</Company>
  <LinksUpToDate>false</LinksUpToDate>
  <CharactersWithSpaces>11023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Purchasers-Practitioners-checklist (1).DOCX</dc:title>
  <dc:subject>00029661:1</dc:subject>
  <dc:creator>Emily D'Elia</dc:creator>
  <dc:description/>
  <cp:lastModifiedBy>Emily D'Elia</cp:lastModifiedBy>
  <cp:revision>2</cp:revision>
  <cp:lastPrinted>2013-08-15T23:32:00Z</cp:lastPrinted>
  <dcterms:created xsi:type="dcterms:W3CDTF">2021-06-24T01:07:00Z</dcterms:created>
  <dcterms:modified xsi:type="dcterms:W3CDTF">2021-06-24T01:07:00Z</dcterms:modified>
</cp:coreProperties>
</file>